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0" w:type="dxa"/>
        <w:tblCellMar>
          <w:left w:w="0" w:type="dxa"/>
          <w:right w:w="0" w:type="dxa"/>
        </w:tblCellMar>
        <w:tblLook w:val="04A0" w:firstRow="1" w:lastRow="0" w:firstColumn="1" w:lastColumn="0" w:noHBand="0" w:noVBand="1"/>
      </w:tblPr>
      <w:tblGrid>
        <w:gridCol w:w="15300"/>
      </w:tblGrid>
      <w:tr w:rsidR="00BC706D" w:rsidRPr="00BC706D" w14:paraId="7BDBEAD0" w14:textId="77777777" w:rsidTr="00BC706D">
        <w:tc>
          <w:tcPr>
            <w:tcW w:w="5563" w:type="dxa"/>
            <w:tcBorders>
              <w:top w:val="nil"/>
              <w:left w:val="nil"/>
              <w:bottom w:val="nil"/>
              <w:right w:val="nil"/>
            </w:tcBorders>
            <w:tcMar>
              <w:top w:w="0" w:type="dxa"/>
              <w:left w:w="6" w:type="dxa"/>
              <w:bottom w:w="0" w:type="dxa"/>
              <w:right w:w="6" w:type="dxa"/>
            </w:tcMar>
            <w:hideMark/>
          </w:tcPr>
          <w:p w14:paraId="69D6397F" w14:textId="4114297D" w:rsidR="00BC706D" w:rsidRPr="00BC706D" w:rsidRDefault="00BC706D" w:rsidP="00BC706D">
            <w:pPr>
              <w:spacing w:after="120" w:line="240" w:lineRule="auto"/>
              <w:ind w:left="6804"/>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УТВЕРЖДЕНО</w:t>
            </w:r>
          </w:p>
          <w:p w14:paraId="5A68A702" w14:textId="77777777" w:rsidR="00BC706D" w:rsidRPr="00BC706D" w:rsidRDefault="00BC706D" w:rsidP="00BC706D">
            <w:pPr>
              <w:spacing w:after="0" w:line="240" w:lineRule="auto"/>
              <w:ind w:left="6804"/>
              <w:rPr>
                <w:rFonts w:ascii="Times New Roman" w:eastAsia="Times New Roman" w:hAnsi="Times New Roman" w:cs="Times New Roman"/>
                <w:color w:val="000000" w:themeColor="text1"/>
                <w:kern w:val="0"/>
                <w:sz w:val="26"/>
                <w:szCs w:val="26"/>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Постановление</w:t>
            </w:r>
            <w:r w:rsidRPr="00BC706D">
              <w:rPr>
                <w:rFonts w:ascii="Times New Roman" w:eastAsia="Times New Roman" w:hAnsi="Times New Roman" w:cs="Times New Roman"/>
                <w:color w:val="000000" w:themeColor="text1"/>
                <w:kern w:val="0"/>
                <w:sz w:val="24"/>
                <w:szCs w:val="24"/>
                <w:lang w:eastAsia="ru-RU"/>
                <w14:ligatures w14:val="none"/>
              </w:rPr>
              <w:br/>
              <w:t>Министерства антимонопольного</w:t>
            </w:r>
            <w:r w:rsidRPr="00BC706D">
              <w:rPr>
                <w:rFonts w:ascii="Times New Roman" w:eastAsia="Times New Roman" w:hAnsi="Times New Roman" w:cs="Times New Roman"/>
                <w:color w:val="000000" w:themeColor="text1"/>
                <w:kern w:val="0"/>
                <w:sz w:val="24"/>
                <w:szCs w:val="24"/>
                <w:lang w:eastAsia="ru-RU"/>
                <w14:ligatures w14:val="none"/>
              </w:rPr>
              <w:br/>
              <w:t>регулирования и торговли</w:t>
            </w:r>
            <w:r w:rsidRPr="00BC706D">
              <w:rPr>
                <w:rFonts w:ascii="Times New Roman" w:eastAsia="Times New Roman" w:hAnsi="Times New Roman" w:cs="Times New Roman"/>
                <w:color w:val="000000" w:themeColor="text1"/>
                <w:kern w:val="0"/>
                <w:sz w:val="24"/>
                <w:szCs w:val="24"/>
                <w:lang w:eastAsia="ru-RU"/>
                <w14:ligatures w14:val="none"/>
              </w:rPr>
              <w:br/>
              <w:t>Республики Беларусь</w:t>
            </w:r>
            <w:r w:rsidRPr="00BC706D">
              <w:rPr>
                <w:rFonts w:ascii="Times New Roman" w:eastAsia="Times New Roman" w:hAnsi="Times New Roman" w:cs="Times New Roman"/>
                <w:color w:val="000000" w:themeColor="text1"/>
                <w:kern w:val="0"/>
                <w:sz w:val="24"/>
                <w:szCs w:val="24"/>
                <w:lang w:eastAsia="ru-RU"/>
                <w14:ligatures w14:val="none"/>
              </w:rPr>
              <w:br/>
              <w:t>22.03.2022 № 23</w:t>
            </w:r>
          </w:p>
        </w:tc>
      </w:tr>
    </w:tbl>
    <w:p w14:paraId="3ECC2DC4" w14:textId="77777777" w:rsidR="00BC706D" w:rsidRPr="00BC706D" w:rsidRDefault="00BC706D" w:rsidP="00BC706D">
      <w:pPr>
        <w:spacing w:before="240" w:after="240" w:line="240" w:lineRule="auto"/>
        <w:rPr>
          <w:rFonts w:ascii="Times New Roman" w:eastAsia="Times New Roman" w:hAnsi="Times New Roman" w:cs="Times New Roman"/>
          <w:b/>
          <w:bCs/>
          <w:color w:val="000000" w:themeColor="text1"/>
          <w:kern w:val="0"/>
          <w:sz w:val="24"/>
          <w:szCs w:val="24"/>
          <w:lang w:eastAsia="ru-RU"/>
          <w14:ligatures w14:val="none"/>
        </w:rPr>
      </w:pPr>
      <w:bookmarkStart w:id="0" w:name="Заг_Утв_7"/>
      <w:bookmarkEnd w:id="0"/>
      <w:r w:rsidRPr="00BC706D">
        <w:rPr>
          <w:rFonts w:ascii="Times New Roman" w:eastAsia="Times New Roman" w:hAnsi="Times New Roman" w:cs="Times New Roman"/>
          <w:b/>
          <w:bCs/>
          <w:color w:val="000000" w:themeColor="text1"/>
          <w:kern w:val="0"/>
          <w:sz w:val="24"/>
          <w:szCs w:val="24"/>
          <w:lang w:eastAsia="ru-RU"/>
          <w14:ligatures w14:val="none"/>
        </w:rPr>
        <w:t>РЕГЛАМЕНТ</w:t>
      </w:r>
      <w:r w:rsidRPr="00BC706D">
        <w:rPr>
          <w:rFonts w:ascii="Times New Roman" w:eastAsia="Times New Roman" w:hAnsi="Times New Roman" w:cs="Times New Roman"/>
          <w:b/>
          <w:bCs/>
          <w:color w:val="000000" w:themeColor="text1"/>
          <w:kern w:val="0"/>
          <w:sz w:val="24"/>
          <w:szCs w:val="24"/>
          <w:lang w:eastAsia="ru-RU"/>
          <w14:ligatures w14:val="none"/>
        </w:rPr>
        <w:br/>
        <w:t>административной процедуры, осуществляемой в отношении субъектов хозяйствования, по подпункту 8.14.1 «Согласование наружной рекламы, рекламы на транспортном средстве»</w:t>
      </w:r>
    </w:p>
    <w:p w14:paraId="3A0489F3"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 Особенности осуществления административной процедуры:</w:t>
      </w:r>
    </w:p>
    <w:p w14:paraId="5B2D0FA2"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по месту размещения (распространения) наружной рекламы, по месту нахождения юридического лица или месту жительства индивидуального предпринимателя, являющихся владельцами данного транспортного средства;</w:t>
      </w:r>
    </w:p>
    <w:p w14:paraId="6ABDAA51"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 – служба «одно окно»;</w:t>
      </w:r>
    </w:p>
    <w:p w14:paraId="093BD7EB"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7D71AD3"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hyperlink r:id="rId4" w:history="1">
        <w:r w:rsidRPr="00BC706D">
          <w:rPr>
            <w:rFonts w:ascii="Times New Roman" w:eastAsia="Times New Roman" w:hAnsi="Times New Roman" w:cs="Times New Roman"/>
            <w:color w:val="000000" w:themeColor="text1"/>
            <w:kern w:val="0"/>
            <w:sz w:val="24"/>
            <w:szCs w:val="24"/>
            <w:lang w:eastAsia="ru-RU"/>
            <w14:ligatures w14:val="none"/>
          </w:rPr>
          <w:t>Закон Республики Беларусь от 10 мая 2007 г. № 225-З</w:t>
        </w:r>
      </w:hyperlink>
      <w:r w:rsidRPr="00BC706D">
        <w:rPr>
          <w:rFonts w:ascii="Times New Roman" w:eastAsia="Times New Roman" w:hAnsi="Times New Roman" w:cs="Times New Roman"/>
          <w:color w:val="000000" w:themeColor="text1"/>
          <w:kern w:val="0"/>
          <w:sz w:val="24"/>
          <w:szCs w:val="24"/>
          <w:lang w:eastAsia="ru-RU"/>
          <w14:ligatures w14:val="none"/>
        </w:rPr>
        <w:t> «О рекламе»;</w:t>
      </w:r>
    </w:p>
    <w:p w14:paraId="722D034A"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hyperlink r:id="rId5" w:history="1">
        <w:r w:rsidRPr="00BC706D">
          <w:rPr>
            <w:rFonts w:ascii="Times New Roman" w:eastAsia="Times New Roman" w:hAnsi="Times New Roman" w:cs="Times New Roman"/>
            <w:color w:val="000000" w:themeColor="text1"/>
            <w:kern w:val="0"/>
            <w:sz w:val="24"/>
            <w:szCs w:val="24"/>
            <w:lang w:eastAsia="ru-RU"/>
            <w14:ligatures w14:val="none"/>
          </w:rPr>
          <w:t>Закон Республики Беларусь</w:t>
        </w:r>
      </w:hyperlink>
      <w:r w:rsidRPr="00BC706D">
        <w:rPr>
          <w:rFonts w:ascii="Times New Roman" w:eastAsia="Times New Roman" w:hAnsi="Times New Roman" w:cs="Times New Roman"/>
          <w:color w:val="000000" w:themeColor="text1"/>
          <w:kern w:val="0"/>
          <w:sz w:val="24"/>
          <w:szCs w:val="24"/>
          <w:lang w:eastAsia="ru-RU"/>
          <w14:ligatures w14:val="none"/>
        </w:rPr>
        <w:t> «Об основах административных процедур»;</w:t>
      </w:r>
    </w:p>
    <w:p w14:paraId="43E42AA3"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hyperlink r:id="rId6" w:history="1">
        <w:r w:rsidRPr="00BC706D">
          <w:rPr>
            <w:rFonts w:ascii="Times New Roman" w:eastAsia="Times New Roman" w:hAnsi="Times New Roman" w:cs="Times New Roman"/>
            <w:color w:val="000000" w:themeColor="text1"/>
            <w:kern w:val="0"/>
            <w:sz w:val="24"/>
            <w:szCs w:val="24"/>
            <w:lang w:eastAsia="ru-RU"/>
            <w14:ligatures w14:val="none"/>
          </w:rPr>
          <w:t>Декрет Президента Республики Беларусь от 23 ноября 2017 г. № 7</w:t>
        </w:r>
      </w:hyperlink>
      <w:r w:rsidRPr="00BC706D">
        <w:rPr>
          <w:rFonts w:ascii="Times New Roman" w:eastAsia="Times New Roman" w:hAnsi="Times New Roman" w:cs="Times New Roman"/>
          <w:color w:val="000000" w:themeColor="text1"/>
          <w:kern w:val="0"/>
          <w:sz w:val="24"/>
          <w:szCs w:val="24"/>
          <w:lang w:eastAsia="ru-RU"/>
          <w14:ligatures w14:val="none"/>
        </w:rPr>
        <w:t> «О развитии предпринимательства»;</w:t>
      </w:r>
    </w:p>
    <w:p w14:paraId="234499B1"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hyperlink r:id="rId7" w:history="1">
        <w:r w:rsidRPr="00BC706D">
          <w:rPr>
            <w:rFonts w:ascii="Times New Roman" w:eastAsia="Times New Roman" w:hAnsi="Times New Roman" w:cs="Times New Roman"/>
            <w:color w:val="000000" w:themeColor="text1"/>
            <w:kern w:val="0"/>
            <w:sz w:val="24"/>
            <w:szCs w:val="24"/>
            <w:lang w:eastAsia="ru-RU"/>
            <w14:ligatures w14:val="none"/>
          </w:rPr>
          <w:t>постановление Совета Министров Республики Беларусь от 17 октября 2018 г. № 740</w:t>
        </w:r>
      </w:hyperlink>
      <w:r w:rsidRPr="00BC706D">
        <w:rPr>
          <w:rFonts w:ascii="Times New Roman" w:eastAsia="Times New Roman" w:hAnsi="Times New Roman" w:cs="Times New Roman"/>
          <w:color w:val="000000" w:themeColor="text1"/>
          <w:kern w:val="0"/>
          <w:sz w:val="24"/>
          <w:szCs w:val="24"/>
          <w:lang w:eastAsia="ru-RU"/>
          <w14:ligatures w14:val="none"/>
        </w:rPr>
        <w:t> «</w:t>
      </w:r>
      <w:proofErr w:type="gramStart"/>
      <w:r w:rsidRPr="00BC706D">
        <w:rPr>
          <w:rFonts w:ascii="Times New Roman" w:eastAsia="Times New Roman" w:hAnsi="Times New Roman" w:cs="Times New Roman"/>
          <w:color w:val="000000" w:themeColor="text1"/>
          <w:kern w:val="0"/>
          <w:sz w:val="24"/>
          <w:szCs w:val="24"/>
          <w:lang w:eastAsia="ru-RU"/>
          <w14:ligatures w14:val="none"/>
        </w:rPr>
        <w:t>Об  административных</w:t>
      </w:r>
      <w:proofErr w:type="gramEnd"/>
      <w:r w:rsidRPr="00BC706D">
        <w:rPr>
          <w:rFonts w:ascii="Times New Roman" w:eastAsia="Times New Roman" w:hAnsi="Times New Roman" w:cs="Times New Roman"/>
          <w:color w:val="000000" w:themeColor="text1"/>
          <w:kern w:val="0"/>
          <w:sz w:val="24"/>
          <w:szCs w:val="24"/>
          <w:lang w:eastAsia="ru-RU"/>
          <w14:ligatures w14:val="none"/>
        </w:rPr>
        <w:t xml:space="preserve"> процедурах, прием заявлений и выдача решений по которым осуществляются через службу «одно окно»;</w:t>
      </w:r>
    </w:p>
    <w:p w14:paraId="19C8D30D"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hyperlink r:id="rId8" w:history="1">
        <w:r w:rsidRPr="00BC706D">
          <w:rPr>
            <w:rFonts w:ascii="Times New Roman" w:eastAsia="Times New Roman" w:hAnsi="Times New Roman" w:cs="Times New Roman"/>
            <w:color w:val="000000" w:themeColor="text1"/>
            <w:kern w:val="0"/>
            <w:sz w:val="24"/>
            <w:szCs w:val="24"/>
            <w:lang w:eastAsia="ru-RU"/>
            <w14:ligatures w14:val="none"/>
          </w:rPr>
          <w:t>постановление Совета Министров Республики Беларусь от 24 сентября 2021 г. № 548</w:t>
        </w:r>
      </w:hyperlink>
      <w:r w:rsidRPr="00BC706D">
        <w:rPr>
          <w:rFonts w:ascii="Times New Roman" w:eastAsia="Times New Roman" w:hAnsi="Times New Roman" w:cs="Times New Roman"/>
          <w:color w:val="000000" w:themeColor="text1"/>
          <w:kern w:val="0"/>
          <w:sz w:val="24"/>
          <w:szCs w:val="24"/>
          <w:lang w:eastAsia="ru-RU"/>
          <w14:ligatures w14:val="none"/>
        </w:rPr>
        <w:t> «Об административных процедурах, осуществляемых в отношении субъектов хозяйствования»;</w:t>
      </w:r>
    </w:p>
    <w:p w14:paraId="48555298"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hyperlink r:id="rId9" w:history="1">
        <w:r w:rsidRPr="00BC706D">
          <w:rPr>
            <w:rFonts w:ascii="Times New Roman" w:eastAsia="Times New Roman" w:hAnsi="Times New Roman" w:cs="Times New Roman"/>
            <w:color w:val="000000" w:themeColor="text1"/>
            <w:kern w:val="0"/>
            <w:sz w:val="24"/>
            <w:szCs w:val="24"/>
            <w:lang w:eastAsia="ru-RU"/>
            <w14:ligatures w14:val="none"/>
          </w:rPr>
          <w:t>постановление Совета Министров Республики Беларусь от 6 октября 2021 г. № 561</w:t>
        </w:r>
      </w:hyperlink>
      <w:r w:rsidRPr="00BC706D">
        <w:rPr>
          <w:rFonts w:ascii="Times New Roman" w:eastAsia="Times New Roman" w:hAnsi="Times New Roman" w:cs="Times New Roman"/>
          <w:color w:val="000000" w:themeColor="text1"/>
          <w:kern w:val="0"/>
          <w:sz w:val="24"/>
          <w:szCs w:val="24"/>
          <w:lang w:eastAsia="ru-RU"/>
          <w14:ligatures w14:val="none"/>
        </w:rPr>
        <w:t> «О порядке согласования наружной рекламы и рекламы на транспортном средстве»;</w:t>
      </w:r>
    </w:p>
    <w:p w14:paraId="0C4E65E4"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1.4. иные имеющиеся особенности осуществления административной процедуры:</w:t>
      </w:r>
    </w:p>
    <w:p w14:paraId="36A7990C"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1.4.1. согласованию подлежит:</w:t>
      </w:r>
    </w:p>
    <w:p w14:paraId="56A72432"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наружная реклама, за исключением социальной рекламы, рекламы, подлежащей согласованию с Министерством здравоохранения в соответствии с </w:t>
      </w:r>
      <w:hyperlink r:id="rId10" w:anchor="&amp;Article=15&amp;Point=1" w:history="1">
        <w:r w:rsidRPr="00BC706D">
          <w:rPr>
            <w:rFonts w:ascii="Times New Roman" w:eastAsia="Times New Roman" w:hAnsi="Times New Roman" w:cs="Times New Roman"/>
            <w:color w:val="000000" w:themeColor="text1"/>
            <w:kern w:val="0"/>
            <w:sz w:val="24"/>
            <w:szCs w:val="24"/>
            <w:lang w:eastAsia="ru-RU"/>
            <w14:ligatures w14:val="none"/>
          </w:rPr>
          <w:t>пунктом 1</w:t>
        </w:r>
      </w:hyperlink>
      <w:r w:rsidRPr="00BC706D">
        <w:rPr>
          <w:rFonts w:ascii="Times New Roman" w:eastAsia="Times New Roman" w:hAnsi="Times New Roman" w:cs="Times New Roman"/>
          <w:color w:val="000000" w:themeColor="text1"/>
          <w:kern w:val="0"/>
          <w:sz w:val="24"/>
          <w:szCs w:val="24"/>
          <w:lang w:eastAsia="ru-RU"/>
          <w14:ligatures w14:val="none"/>
        </w:rPr>
        <w:t> статьи 15, </w:t>
      </w:r>
      <w:hyperlink r:id="rId11" w:anchor="&amp;Article=15/1&amp;Point=1" w:history="1">
        <w:r w:rsidRPr="00BC706D">
          <w:rPr>
            <w:rFonts w:ascii="Times New Roman" w:eastAsia="Times New Roman" w:hAnsi="Times New Roman" w:cs="Times New Roman"/>
            <w:color w:val="000000" w:themeColor="text1"/>
            <w:kern w:val="0"/>
            <w:sz w:val="24"/>
            <w:szCs w:val="24"/>
            <w:lang w:eastAsia="ru-RU"/>
            <w14:ligatures w14:val="none"/>
          </w:rPr>
          <w:t>пунктом 1</w:t>
        </w:r>
      </w:hyperlink>
      <w:r w:rsidRPr="00BC706D">
        <w:rPr>
          <w:rFonts w:ascii="Times New Roman" w:eastAsia="Times New Roman" w:hAnsi="Times New Roman" w:cs="Times New Roman"/>
          <w:color w:val="000000" w:themeColor="text1"/>
          <w:kern w:val="0"/>
          <w:sz w:val="24"/>
          <w:szCs w:val="24"/>
          <w:lang w:eastAsia="ru-RU"/>
          <w14:ligatures w14:val="none"/>
        </w:rPr>
        <w:t> статьи 15</w:t>
      </w:r>
      <w:r w:rsidRPr="00BC706D">
        <w:rPr>
          <w:rFonts w:ascii="Times New Roman" w:eastAsia="Times New Roman" w:hAnsi="Times New Roman" w:cs="Times New Roman"/>
          <w:color w:val="000000" w:themeColor="text1"/>
          <w:kern w:val="0"/>
          <w:sz w:val="18"/>
          <w:szCs w:val="18"/>
          <w:vertAlign w:val="superscript"/>
          <w:lang w:eastAsia="ru-RU"/>
          <w14:ligatures w14:val="none"/>
        </w:rPr>
        <w:t>1</w:t>
      </w:r>
      <w:r w:rsidRPr="00BC706D">
        <w:rPr>
          <w:rFonts w:ascii="Times New Roman" w:eastAsia="Times New Roman" w:hAnsi="Times New Roman" w:cs="Times New Roman"/>
          <w:color w:val="000000" w:themeColor="text1"/>
          <w:kern w:val="0"/>
          <w:sz w:val="24"/>
          <w:szCs w:val="24"/>
          <w:lang w:eastAsia="ru-RU"/>
          <w14:ligatures w14:val="none"/>
        </w:rPr>
        <w:t> Закона Республики Беларусь «О рекламе», а также наружной рекламы, размещаемой (распространяемой) на средствах наружной рекламы, включенных в </w:t>
      </w:r>
      <w:hyperlink r:id="rId12" w:anchor="%D0%9F%D1%80%D0%B8%D0%BB_2" w:history="1">
        <w:r w:rsidRPr="00BC706D">
          <w:rPr>
            <w:rFonts w:ascii="Times New Roman" w:eastAsia="Times New Roman" w:hAnsi="Times New Roman" w:cs="Times New Roman"/>
            <w:color w:val="000000" w:themeColor="text1"/>
            <w:kern w:val="0"/>
            <w:sz w:val="24"/>
            <w:szCs w:val="24"/>
            <w:lang w:eastAsia="ru-RU"/>
            <w14:ligatures w14:val="none"/>
          </w:rPr>
          <w:t>приложение 2</w:t>
        </w:r>
      </w:hyperlink>
      <w:r w:rsidRPr="00BC706D">
        <w:rPr>
          <w:rFonts w:ascii="Times New Roman" w:eastAsia="Times New Roman" w:hAnsi="Times New Roman" w:cs="Times New Roman"/>
          <w:color w:val="000000" w:themeColor="text1"/>
          <w:kern w:val="0"/>
          <w:sz w:val="24"/>
          <w:szCs w:val="24"/>
          <w:lang w:eastAsia="ru-RU"/>
          <w14:ligatures w14:val="none"/>
        </w:rPr>
        <w:t> к постановлению Совета Министров Республики Беларусь от 7 июля 2021 г. № 395 «О мерах по реализации Закона Республики Беларусь «Об изменении законов по вопросам рекламы»;</w:t>
      </w:r>
    </w:p>
    <w:p w14:paraId="65246CE6"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реклама на транспортном средстве, за исключением социальной рекламы, рекламы, подлежащей согласованию с Министерством здравоохранения в соответствии с </w:t>
      </w:r>
      <w:hyperlink r:id="rId13" w:anchor="&amp;Article=15&amp;Point=1" w:history="1">
        <w:r w:rsidRPr="00BC706D">
          <w:rPr>
            <w:rFonts w:ascii="Times New Roman" w:eastAsia="Times New Roman" w:hAnsi="Times New Roman" w:cs="Times New Roman"/>
            <w:color w:val="000000" w:themeColor="text1"/>
            <w:kern w:val="0"/>
            <w:sz w:val="24"/>
            <w:szCs w:val="24"/>
            <w:lang w:eastAsia="ru-RU"/>
            <w14:ligatures w14:val="none"/>
          </w:rPr>
          <w:t>пунктом 1</w:t>
        </w:r>
      </w:hyperlink>
      <w:r w:rsidRPr="00BC706D">
        <w:rPr>
          <w:rFonts w:ascii="Times New Roman" w:eastAsia="Times New Roman" w:hAnsi="Times New Roman" w:cs="Times New Roman"/>
          <w:color w:val="000000" w:themeColor="text1"/>
          <w:kern w:val="0"/>
          <w:sz w:val="24"/>
          <w:szCs w:val="24"/>
          <w:lang w:eastAsia="ru-RU"/>
          <w14:ligatures w14:val="none"/>
        </w:rPr>
        <w:t> статьи 15, </w:t>
      </w:r>
      <w:hyperlink r:id="rId14" w:anchor="&amp;Article=15/1&amp;Point=1" w:history="1">
        <w:r w:rsidRPr="00BC706D">
          <w:rPr>
            <w:rFonts w:ascii="Times New Roman" w:eastAsia="Times New Roman" w:hAnsi="Times New Roman" w:cs="Times New Roman"/>
            <w:color w:val="000000" w:themeColor="text1"/>
            <w:kern w:val="0"/>
            <w:sz w:val="24"/>
            <w:szCs w:val="24"/>
            <w:lang w:eastAsia="ru-RU"/>
            <w14:ligatures w14:val="none"/>
          </w:rPr>
          <w:t>пунктом 1</w:t>
        </w:r>
      </w:hyperlink>
      <w:r w:rsidRPr="00BC706D">
        <w:rPr>
          <w:rFonts w:ascii="Times New Roman" w:eastAsia="Times New Roman" w:hAnsi="Times New Roman" w:cs="Times New Roman"/>
          <w:color w:val="000000" w:themeColor="text1"/>
          <w:kern w:val="0"/>
          <w:sz w:val="24"/>
          <w:szCs w:val="24"/>
          <w:lang w:eastAsia="ru-RU"/>
          <w14:ligatures w14:val="none"/>
        </w:rPr>
        <w:t> статьи 15</w:t>
      </w:r>
      <w:r w:rsidRPr="00BC706D">
        <w:rPr>
          <w:rFonts w:ascii="Times New Roman" w:eastAsia="Times New Roman" w:hAnsi="Times New Roman" w:cs="Times New Roman"/>
          <w:color w:val="000000" w:themeColor="text1"/>
          <w:kern w:val="0"/>
          <w:sz w:val="18"/>
          <w:szCs w:val="18"/>
          <w:vertAlign w:val="superscript"/>
          <w:lang w:eastAsia="ru-RU"/>
          <w14:ligatures w14:val="none"/>
        </w:rPr>
        <w:t>1</w:t>
      </w:r>
      <w:r w:rsidRPr="00BC706D">
        <w:rPr>
          <w:rFonts w:ascii="Times New Roman" w:eastAsia="Times New Roman" w:hAnsi="Times New Roman" w:cs="Times New Roman"/>
          <w:color w:val="000000" w:themeColor="text1"/>
          <w:kern w:val="0"/>
          <w:sz w:val="24"/>
          <w:szCs w:val="24"/>
          <w:lang w:eastAsia="ru-RU"/>
          <w14:ligatures w14:val="none"/>
        </w:rPr>
        <w:t> Закона Республики Беларусь «О рекламе», а также рекламы на транспортном средстве, содержащей исключительно информацию:</w:t>
      </w:r>
    </w:p>
    <w:p w14:paraId="4172B27C"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о субъектах хозяйствования, осуществляющих на данном транспортном средстве перевозку пассажиров и (или) грузов;</w:t>
      </w:r>
    </w:p>
    <w:p w14:paraId="68360D58"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о владельце данного транспортного средства;</w:t>
      </w:r>
    </w:p>
    <w:p w14:paraId="7CAAE20D"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о товарных знаках и (или) знаках обслуживания, используемых для обозначения товаров, работ и (или) услуг указанных лиц;</w:t>
      </w:r>
    </w:p>
    <w:p w14:paraId="42AEFAF1"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о продаже данного транспортного средства;</w:t>
      </w:r>
    </w:p>
    <w:p w14:paraId="4DDDD0E2"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lastRenderedPageBreak/>
        <w:t>о номере телефона диспетчера такси;</w:t>
      </w:r>
    </w:p>
    <w:p w14:paraId="51A34611"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1.4.2. административная процедура осуществляется в отношении:</w:t>
      </w:r>
    </w:p>
    <w:p w14:paraId="7FC3DD74"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рекламодателей наружной рекламы, указанной в абзаце втором </w:t>
      </w:r>
      <w:hyperlink r:id="rId15" w:anchor="%D0%97%D0%B0%D0%B3_%D0%A3%D1%82%D0%B2_7&amp;Point=1&amp;UnderPoint=1.4.1" w:history="1">
        <w:r w:rsidRPr="00BC706D">
          <w:rPr>
            <w:rFonts w:ascii="Times New Roman" w:eastAsia="Times New Roman" w:hAnsi="Times New Roman" w:cs="Times New Roman"/>
            <w:color w:val="000000" w:themeColor="text1"/>
            <w:kern w:val="0"/>
            <w:sz w:val="24"/>
            <w:szCs w:val="24"/>
            <w:lang w:eastAsia="ru-RU"/>
            <w14:ligatures w14:val="none"/>
          </w:rPr>
          <w:t>подпункта 1.4.1</w:t>
        </w:r>
      </w:hyperlink>
      <w:r w:rsidRPr="00BC706D">
        <w:rPr>
          <w:rFonts w:ascii="Times New Roman" w:eastAsia="Times New Roman" w:hAnsi="Times New Roman" w:cs="Times New Roman"/>
          <w:color w:val="000000" w:themeColor="text1"/>
          <w:kern w:val="0"/>
          <w:sz w:val="24"/>
          <w:szCs w:val="24"/>
          <w:lang w:eastAsia="ru-RU"/>
          <w14:ligatures w14:val="none"/>
        </w:rPr>
        <w:t> настоящего пункта, и (или) их представителей;</w:t>
      </w:r>
    </w:p>
    <w:p w14:paraId="18139ED5"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рекламодателей рекламы на транспортном средстве, указанной в абзацах третьем–восьмом </w:t>
      </w:r>
      <w:hyperlink r:id="rId16" w:anchor="%D0%97%D0%B0%D0%B3_%D0%A3%D1%82%D0%B2_7&amp;Point=1&amp;UnderPoint=1.4.1" w:history="1">
        <w:r w:rsidRPr="00BC706D">
          <w:rPr>
            <w:rFonts w:ascii="Times New Roman" w:eastAsia="Times New Roman" w:hAnsi="Times New Roman" w:cs="Times New Roman"/>
            <w:color w:val="000000" w:themeColor="text1"/>
            <w:kern w:val="0"/>
            <w:sz w:val="24"/>
            <w:szCs w:val="24"/>
            <w:lang w:eastAsia="ru-RU"/>
            <w14:ligatures w14:val="none"/>
          </w:rPr>
          <w:t>подпункта 1.4.1</w:t>
        </w:r>
      </w:hyperlink>
      <w:r w:rsidRPr="00BC706D">
        <w:rPr>
          <w:rFonts w:ascii="Times New Roman" w:eastAsia="Times New Roman" w:hAnsi="Times New Roman" w:cs="Times New Roman"/>
          <w:color w:val="000000" w:themeColor="text1"/>
          <w:kern w:val="0"/>
          <w:sz w:val="24"/>
          <w:szCs w:val="24"/>
          <w:lang w:eastAsia="ru-RU"/>
          <w14:ligatures w14:val="none"/>
        </w:rPr>
        <w:t> настоящего пункта, и (или) их представителей;</w:t>
      </w:r>
    </w:p>
    <w:p w14:paraId="43C1163D"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1.4.3. дополнительные основания для отказа в осуществлении административной процедуры по сравнению с </w:t>
      </w:r>
      <w:hyperlink r:id="rId17" w:history="1">
        <w:r w:rsidRPr="00BC706D">
          <w:rPr>
            <w:rFonts w:ascii="Times New Roman" w:eastAsia="Times New Roman" w:hAnsi="Times New Roman" w:cs="Times New Roman"/>
            <w:color w:val="000000" w:themeColor="text1"/>
            <w:kern w:val="0"/>
            <w:sz w:val="24"/>
            <w:szCs w:val="24"/>
            <w:lang w:eastAsia="ru-RU"/>
            <w14:ligatures w14:val="none"/>
          </w:rPr>
          <w:t>Законом</w:t>
        </w:r>
      </w:hyperlink>
      <w:r w:rsidRPr="00BC706D">
        <w:rPr>
          <w:rFonts w:ascii="Times New Roman" w:eastAsia="Times New Roman" w:hAnsi="Times New Roman" w:cs="Times New Roman"/>
          <w:color w:val="000000" w:themeColor="text1"/>
          <w:kern w:val="0"/>
          <w:sz w:val="24"/>
          <w:szCs w:val="24"/>
          <w:lang w:eastAsia="ru-RU"/>
          <w14:ligatures w14:val="none"/>
        </w:rPr>
        <w:t> Республики Беларусь «Об основах административных процедур» определены в </w:t>
      </w:r>
      <w:hyperlink r:id="rId18" w:anchor="%D0%97%D0%B0%D0%B3_%D0%A3%D1%82%D0%B2_1&amp;Point=9" w:history="1">
        <w:r w:rsidRPr="00BC706D">
          <w:rPr>
            <w:rFonts w:ascii="Times New Roman" w:eastAsia="Times New Roman" w:hAnsi="Times New Roman" w:cs="Times New Roman"/>
            <w:color w:val="000000" w:themeColor="text1"/>
            <w:kern w:val="0"/>
            <w:sz w:val="24"/>
            <w:szCs w:val="24"/>
            <w:lang w:eastAsia="ru-RU"/>
            <w14:ligatures w14:val="none"/>
          </w:rPr>
          <w:t>пункте 9</w:t>
        </w:r>
      </w:hyperlink>
      <w:r w:rsidRPr="00BC706D">
        <w:rPr>
          <w:rFonts w:ascii="Times New Roman" w:eastAsia="Times New Roman" w:hAnsi="Times New Roman" w:cs="Times New Roman"/>
          <w:color w:val="000000" w:themeColor="text1"/>
          <w:kern w:val="0"/>
          <w:sz w:val="24"/>
          <w:szCs w:val="24"/>
          <w:lang w:eastAsia="ru-RU"/>
          <w14:ligatures w14:val="none"/>
        </w:rPr>
        <w:t> Положения о порядке согласования наружной рекламы и рекламы на транспортном средстве, утвержденного постановлением Совета Министров Республики Беларусь от 6 октября 2021 г. № 561;</w:t>
      </w:r>
    </w:p>
    <w:p w14:paraId="617EF93A"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1.4.4. обжалование административного решения Минского городского исполнительного комитета осуществляется в судебном порядке.</w:t>
      </w:r>
    </w:p>
    <w:p w14:paraId="5F2C0275"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2. Документы и (или) сведения, необходимые для осуществления административной процедуры:</w:t>
      </w:r>
    </w:p>
    <w:p w14:paraId="36671AEC"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2.1. представляемые заинтересованным лицом:</w:t>
      </w:r>
    </w:p>
    <w:p w14:paraId="2C809019"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5098"/>
        <w:gridCol w:w="2977"/>
        <w:gridCol w:w="2551"/>
      </w:tblGrid>
      <w:tr w:rsidR="00BC706D" w:rsidRPr="00BC706D" w14:paraId="2FDADB41" w14:textId="77777777" w:rsidTr="00BC706D">
        <w:trPr>
          <w:trHeight w:val="240"/>
        </w:trPr>
        <w:tc>
          <w:tcPr>
            <w:tcW w:w="5098" w:type="dxa"/>
            <w:tcMar>
              <w:top w:w="0" w:type="dxa"/>
              <w:left w:w="6" w:type="dxa"/>
              <w:bottom w:w="0" w:type="dxa"/>
              <w:right w:w="6" w:type="dxa"/>
            </w:tcMar>
            <w:vAlign w:val="center"/>
            <w:hideMark/>
          </w:tcPr>
          <w:p w14:paraId="5B24EA0B"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Наименование документа и (или) сведений</w:t>
            </w:r>
          </w:p>
        </w:tc>
        <w:tc>
          <w:tcPr>
            <w:tcW w:w="2977" w:type="dxa"/>
            <w:tcMar>
              <w:top w:w="0" w:type="dxa"/>
              <w:left w:w="6" w:type="dxa"/>
              <w:bottom w:w="0" w:type="dxa"/>
              <w:right w:w="6" w:type="dxa"/>
            </w:tcMar>
            <w:vAlign w:val="center"/>
            <w:hideMark/>
          </w:tcPr>
          <w:p w14:paraId="32339578"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Требования, предъявляемые к документу и (или) сведениям</w:t>
            </w:r>
          </w:p>
        </w:tc>
        <w:tc>
          <w:tcPr>
            <w:tcW w:w="2551" w:type="dxa"/>
            <w:tcMar>
              <w:top w:w="0" w:type="dxa"/>
              <w:left w:w="6" w:type="dxa"/>
              <w:bottom w:w="0" w:type="dxa"/>
              <w:right w:w="6" w:type="dxa"/>
            </w:tcMar>
            <w:vAlign w:val="center"/>
            <w:hideMark/>
          </w:tcPr>
          <w:p w14:paraId="7FF9DE87"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Форма и порядок представления документа и (или) сведений</w:t>
            </w:r>
          </w:p>
        </w:tc>
      </w:tr>
      <w:tr w:rsidR="00BC706D" w:rsidRPr="00BC706D" w14:paraId="63154E8E" w14:textId="77777777" w:rsidTr="00BC706D">
        <w:trPr>
          <w:trHeight w:val="240"/>
        </w:trPr>
        <w:tc>
          <w:tcPr>
            <w:tcW w:w="5098" w:type="dxa"/>
            <w:tcMar>
              <w:top w:w="0" w:type="dxa"/>
              <w:left w:w="6" w:type="dxa"/>
              <w:bottom w:w="0" w:type="dxa"/>
              <w:right w:w="6" w:type="dxa"/>
            </w:tcMar>
            <w:hideMark/>
          </w:tcPr>
          <w:p w14:paraId="7A1A09FA"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заявление о согласовании наружной рекламы, рекламы на транспортном средстве</w:t>
            </w:r>
          </w:p>
        </w:tc>
        <w:tc>
          <w:tcPr>
            <w:tcW w:w="2977" w:type="dxa"/>
            <w:tcMar>
              <w:top w:w="0" w:type="dxa"/>
              <w:left w:w="6" w:type="dxa"/>
              <w:bottom w:w="0" w:type="dxa"/>
              <w:right w:w="6" w:type="dxa"/>
            </w:tcMar>
            <w:hideMark/>
          </w:tcPr>
          <w:p w14:paraId="53FDB2F5"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по форме согласно </w:t>
            </w:r>
            <w:hyperlink r:id="rId19" w:anchor="%D0%9F%D1%80%D0%B8%D0%BB_%D0%A3%D1%82%D0%B2_7" w:history="1">
              <w:r w:rsidRPr="00BC706D">
                <w:rPr>
                  <w:rFonts w:ascii="Times New Roman" w:eastAsia="Times New Roman" w:hAnsi="Times New Roman" w:cs="Times New Roman"/>
                  <w:color w:val="000000" w:themeColor="text1"/>
                  <w:kern w:val="0"/>
                  <w:sz w:val="24"/>
                  <w:szCs w:val="24"/>
                  <w:lang w:eastAsia="ru-RU"/>
                  <w14:ligatures w14:val="none"/>
                </w:rPr>
                <w:t>приложению</w:t>
              </w:r>
            </w:hyperlink>
          </w:p>
        </w:tc>
        <w:tc>
          <w:tcPr>
            <w:tcW w:w="2551" w:type="dxa"/>
            <w:vMerge w:val="restart"/>
            <w:tcMar>
              <w:top w:w="0" w:type="dxa"/>
              <w:left w:w="6" w:type="dxa"/>
              <w:bottom w:w="0" w:type="dxa"/>
              <w:right w:w="6" w:type="dxa"/>
            </w:tcMar>
            <w:hideMark/>
          </w:tcPr>
          <w:p w14:paraId="46C733A6"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в письменной форме:</w:t>
            </w:r>
            <w:r w:rsidRPr="00BC706D">
              <w:rPr>
                <w:rFonts w:ascii="Times New Roman" w:eastAsia="Times New Roman" w:hAnsi="Times New Roman" w:cs="Times New Roman"/>
                <w:color w:val="000000" w:themeColor="text1"/>
                <w:kern w:val="0"/>
                <w:sz w:val="24"/>
                <w:szCs w:val="24"/>
                <w:lang w:eastAsia="ru-RU"/>
                <w14:ligatures w14:val="none"/>
              </w:rPr>
              <w:br/>
            </w:r>
            <w:r w:rsidRPr="00BC706D">
              <w:rPr>
                <w:rFonts w:ascii="Times New Roman" w:eastAsia="Times New Roman" w:hAnsi="Times New Roman" w:cs="Times New Roman"/>
                <w:color w:val="000000" w:themeColor="text1"/>
                <w:kern w:val="0"/>
                <w:sz w:val="24"/>
                <w:szCs w:val="24"/>
                <w:lang w:eastAsia="ru-RU"/>
                <w14:ligatures w14:val="none"/>
              </w:rPr>
              <w:br/>
              <w:t>нарочным (курьером);</w:t>
            </w:r>
            <w:r w:rsidRPr="00BC706D">
              <w:rPr>
                <w:rFonts w:ascii="Times New Roman" w:eastAsia="Times New Roman" w:hAnsi="Times New Roman" w:cs="Times New Roman"/>
                <w:color w:val="000000" w:themeColor="text1"/>
                <w:kern w:val="0"/>
                <w:sz w:val="24"/>
                <w:szCs w:val="24"/>
                <w:lang w:eastAsia="ru-RU"/>
                <w14:ligatures w14:val="none"/>
              </w:rPr>
              <w:br/>
            </w:r>
            <w:r w:rsidRPr="00BC706D">
              <w:rPr>
                <w:rFonts w:ascii="Times New Roman" w:eastAsia="Times New Roman" w:hAnsi="Times New Roman" w:cs="Times New Roman"/>
                <w:color w:val="000000" w:themeColor="text1"/>
                <w:kern w:val="0"/>
                <w:sz w:val="24"/>
                <w:szCs w:val="24"/>
                <w:lang w:eastAsia="ru-RU"/>
                <w14:ligatures w14:val="none"/>
              </w:rPr>
              <w:br/>
              <w:t>посредством почтовой связи</w:t>
            </w:r>
          </w:p>
        </w:tc>
      </w:tr>
      <w:tr w:rsidR="00BC706D" w:rsidRPr="00BC706D" w14:paraId="637AF7F4" w14:textId="77777777" w:rsidTr="00BC706D">
        <w:trPr>
          <w:trHeight w:val="240"/>
        </w:trPr>
        <w:tc>
          <w:tcPr>
            <w:tcW w:w="5098" w:type="dxa"/>
            <w:tcMar>
              <w:top w:w="0" w:type="dxa"/>
              <w:left w:w="6" w:type="dxa"/>
              <w:bottom w:w="0" w:type="dxa"/>
              <w:right w:w="6" w:type="dxa"/>
            </w:tcMar>
            <w:hideMark/>
          </w:tcPr>
          <w:p w14:paraId="437382F7"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макет наружной рекламы, рекламы на транспортном средстве, за исключением случая согласования наружной мультимедийной рекламы</w:t>
            </w:r>
          </w:p>
        </w:tc>
        <w:tc>
          <w:tcPr>
            <w:tcW w:w="2977" w:type="dxa"/>
            <w:tcMar>
              <w:top w:w="0" w:type="dxa"/>
              <w:left w:w="6" w:type="dxa"/>
              <w:bottom w:w="0" w:type="dxa"/>
              <w:right w:w="6" w:type="dxa"/>
            </w:tcMar>
            <w:hideMark/>
          </w:tcPr>
          <w:p w14:paraId="41740E5B"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выполняется на бумажном носителе в цвете в формате А4 в двух экземплярах или электронном носителе</w:t>
            </w:r>
          </w:p>
        </w:tc>
        <w:tc>
          <w:tcPr>
            <w:tcW w:w="2551" w:type="dxa"/>
            <w:vMerge/>
            <w:vAlign w:val="center"/>
            <w:hideMark/>
          </w:tcPr>
          <w:p w14:paraId="1C577D9F"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5731A281" w14:textId="77777777" w:rsidTr="00BC706D">
        <w:trPr>
          <w:trHeight w:val="240"/>
        </w:trPr>
        <w:tc>
          <w:tcPr>
            <w:tcW w:w="5098" w:type="dxa"/>
            <w:tcMar>
              <w:top w:w="0" w:type="dxa"/>
              <w:left w:w="6" w:type="dxa"/>
              <w:bottom w:w="0" w:type="dxa"/>
              <w:right w:w="6" w:type="dxa"/>
            </w:tcMar>
            <w:hideMark/>
          </w:tcPr>
          <w:p w14:paraId="7F873882"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ролик наружной мультимедийной рекламы – для согласования наружной мультимедийной рекламы</w:t>
            </w:r>
          </w:p>
        </w:tc>
        <w:tc>
          <w:tcPr>
            <w:tcW w:w="2977" w:type="dxa"/>
            <w:tcMar>
              <w:top w:w="0" w:type="dxa"/>
              <w:left w:w="6" w:type="dxa"/>
              <w:bottom w:w="0" w:type="dxa"/>
              <w:right w:w="6" w:type="dxa"/>
            </w:tcMar>
            <w:hideMark/>
          </w:tcPr>
          <w:p w14:paraId="018FD083"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выполняется на электронном носителе</w:t>
            </w:r>
          </w:p>
        </w:tc>
        <w:tc>
          <w:tcPr>
            <w:tcW w:w="2551" w:type="dxa"/>
            <w:vMerge/>
            <w:vAlign w:val="center"/>
            <w:hideMark/>
          </w:tcPr>
          <w:p w14:paraId="053ED9AE"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63281B2A" w14:textId="77777777" w:rsidTr="00BC706D">
        <w:trPr>
          <w:trHeight w:val="240"/>
        </w:trPr>
        <w:tc>
          <w:tcPr>
            <w:tcW w:w="5098" w:type="dxa"/>
            <w:tcMar>
              <w:top w:w="0" w:type="dxa"/>
              <w:left w:w="6" w:type="dxa"/>
              <w:bottom w:w="0" w:type="dxa"/>
              <w:right w:w="6" w:type="dxa"/>
            </w:tcMar>
            <w:hideMark/>
          </w:tcPr>
          <w:p w14:paraId="26342057"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фотография транспортного средства с обозначением места размещения рекламы – для согласования рекламы на транспортном средстве</w:t>
            </w:r>
          </w:p>
        </w:tc>
        <w:tc>
          <w:tcPr>
            <w:tcW w:w="2977" w:type="dxa"/>
            <w:tcMar>
              <w:top w:w="0" w:type="dxa"/>
              <w:left w:w="6" w:type="dxa"/>
              <w:bottom w:w="0" w:type="dxa"/>
              <w:right w:w="6" w:type="dxa"/>
            </w:tcMar>
            <w:hideMark/>
          </w:tcPr>
          <w:p w14:paraId="38C96C4B"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выполняется в цвете;</w:t>
            </w:r>
            <w:r w:rsidRPr="00BC706D">
              <w:rPr>
                <w:rFonts w:ascii="Times New Roman" w:eastAsia="Times New Roman" w:hAnsi="Times New Roman" w:cs="Times New Roman"/>
                <w:color w:val="000000" w:themeColor="text1"/>
                <w:kern w:val="0"/>
                <w:sz w:val="24"/>
                <w:szCs w:val="24"/>
                <w:lang w:eastAsia="ru-RU"/>
                <w14:ligatures w14:val="none"/>
              </w:rPr>
              <w:br/>
            </w:r>
            <w:r w:rsidRPr="00BC706D">
              <w:rPr>
                <w:rFonts w:ascii="Times New Roman" w:eastAsia="Times New Roman" w:hAnsi="Times New Roman" w:cs="Times New Roman"/>
                <w:color w:val="000000" w:themeColor="text1"/>
                <w:kern w:val="0"/>
                <w:sz w:val="24"/>
                <w:szCs w:val="24"/>
                <w:lang w:eastAsia="ru-RU"/>
                <w14:ligatures w14:val="none"/>
              </w:rPr>
              <w:br/>
              <w:t>размер фотографии – 9 x 13 сантиметров</w:t>
            </w:r>
          </w:p>
        </w:tc>
        <w:tc>
          <w:tcPr>
            <w:tcW w:w="2551" w:type="dxa"/>
            <w:vMerge/>
            <w:vAlign w:val="center"/>
            <w:hideMark/>
          </w:tcPr>
          <w:p w14:paraId="224C460D"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047B8EA8" w14:textId="77777777" w:rsidTr="00BC706D">
        <w:trPr>
          <w:trHeight w:val="240"/>
        </w:trPr>
        <w:tc>
          <w:tcPr>
            <w:tcW w:w="5098" w:type="dxa"/>
            <w:tcMar>
              <w:top w:w="0" w:type="dxa"/>
              <w:left w:w="6" w:type="dxa"/>
              <w:bottom w:w="0" w:type="dxa"/>
              <w:right w:w="6" w:type="dxa"/>
            </w:tcMar>
            <w:hideMark/>
          </w:tcPr>
          <w:p w14:paraId="14A70E2D"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w:t>
            </w:r>
          </w:p>
        </w:tc>
        <w:tc>
          <w:tcPr>
            <w:tcW w:w="2977" w:type="dxa"/>
            <w:vMerge w:val="restart"/>
            <w:tcMar>
              <w:top w:w="0" w:type="dxa"/>
              <w:left w:w="6" w:type="dxa"/>
              <w:bottom w:w="0" w:type="dxa"/>
              <w:right w:w="6" w:type="dxa"/>
            </w:tcMar>
            <w:hideMark/>
          </w:tcPr>
          <w:p w14:paraId="67D787BF"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c>
        <w:tc>
          <w:tcPr>
            <w:tcW w:w="2551" w:type="dxa"/>
            <w:vMerge/>
            <w:vAlign w:val="center"/>
            <w:hideMark/>
          </w:tcPr>
          <w:p w14:paraId="527F9B74"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27C4FBB3" w14:textId="77777777" w:rsidTr="00BC706D">
        <w:trPr>
          <w:trHeight w:val="240"/>
        </w:trPr>
        <w:tc>
          <w:tcPr>
            <w:tcW w:w="5098" w:type="dxa"/>
            <w:tcMar>
              <w:top w:w="0" w:type="dxa"/>
              <w:left w:w="6" w:type="dxa"/>
              <w:bottom w:w="0" w:type="dxa"/>
              <w:right w:w="6" w:type="dxa"/>
            </w:tcMar>
            <w:hideMark/>
          </w:tcPr>
          <w:p w14:paraId="131C6A86"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xml:space="preserve">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w:t>
            </w:r>
            <w:r w:rsidRPr="00BC706D">
              <w:rPr>
                <w:rFonts w:ascii="Times New Roman" w:eastAsia="Times New Roman" w:hAnsi="Times New Roman" w:cs="Times New Roman"/>
                <w:color w:val="000000" w:themeColor="text1"/>
                <w:kern w:val="0"/>
                <w:sz w:val="24"/>
                <w:szCs w:val="24"/>
                <w:lang w:eastAsia="ru-RU"/>
                <w14:ligatures w14:val="none"/>
              </w:rPr>
              <w:lastRenderedPageBreak/>
              <w:t>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w:t>
            </w:r>
          </w:p>
        </w:tc>
        <w:tc>
          <w:tcPr>
            <w:tcW w:w="2977" w:type="dxa"/>
            <w:vMerge/>
            <w:vAlign w:val="center"/>
            <w:hideMark/>
          </w:tcPr>
          <w:p w14:paraId="442F3F97"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c>
          <w:tcPr>
            <w:tcW w:w="2551" w:type="dxa"/>
            <w:vMerge/>
            <w:vAlign w:val="center"/>
            <w:hideMark/>
          </w:tcPr>
          <w:p w14:paraId="63A76470"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5D0BF05F" w14:textId="77777777" w:rsidTr="00BC706D">
        <w:trPr>
          <w:trHeight w:val="240"/>
        </w:trPr>
        <w:tc>
          <w:tcPr>
            <w:tcW w:w="5098" w:type="dxa"/>
            <w:tcMar>
              <w:top w:w="0" w:type="dxa"/>
              <w:left w:w="6" w:type="dxa"/>
              <w:bottom w:w="0" w:type="dxa"/>
              <w:right w:w="6" w:type="dxa"/>
            </w:tcMar>
            <w:hideMark/>
          </w:tcPr>
          <w:p w14:paraId="4AF8C1CA"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 таком преимуществе</w:t>
            </w:r>
          </w:p>
        </w:tc>
        <w:tc>
          <w:tcPr>
            <w:tcW w:w="2977" w:type="dxa"/>
            <w:vMerge/>
            <w:vAlign w:val="center"/>
            <w:hideMark/>
          </w:tcPr>
          <w:p w14:paraId="442F5253"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c>
          <w:tcPr>
            <w:tcW w:w="2551" w:type="dxa"/>
            <w:vMerge/>
            <w:vAlign w:val="center"/>
            <w:hideMark/>
          </w:tcPr>
          <w:p w14:paraId="6676223A"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3FE4A774" w14:textId="77777777" w:rsidTr="00BC706D">
        <w:trPr>
          <w:trHeight w:val="240"/>
        </w:trPr>
        <w:tc>
          <w:tcPr>
            <w:tcW w:w="5098" w:type="dxa"/>
            <w:tcMar>
              <w:top w:w="0" w:type="dxa"/>
              <w:left w:w="6" w:type="dxa"/>
              <w:bottom w:w="0" w:type="dxa"/>
              <w:right w:w="6" w:type="dxa"/>
            </w:tcMar>
            <w:hideMark/>
          </w:tcPr>
          <w:p w14:paraId="2E115C88"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рекламодателем</w:t>
            </w:r>
          </w:p>
        </w:tc>
        <w:tc>
          <w:tcPr>
            <w:tcW w:w="2977" w:type="dxa"/>
            <w:vMerge/>
            <w:vAlign w:val="center"/>
            <w:hideMark/>
          </w:tcPr>
          <w:p w14:paraId="6B179616"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c>
          <w:tcPr>
            <w:tcW w:w="2551" w:type="dxa"/>
            <w:vMerge/>
            <w:vAlign w:val="center"/>
            <w:hideMark/>
          </w:tcPr>
          <w:p w14:paraId="02E5AB2E"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r w:rsidR="00BC706D" w:rsidRPr="00BC706D" w14:paraId="1C427DD6" w14:textId="77777777" w:rsidTr="00BC706D">
        <w:trPr>
          <w:trHeight w:val="240"/>
        </w:trPr>
        <w:tc>
          <w:tcPr>
            <w:tcW w:w="5098" w:type="dxa"/>
            <w:tcMar>
              <w:top w:w="0" w:type="dxa"/>
              <w:left w:w="6" w:type="dxa"/>
              <w:bottom w:w="0" w:type="dxa"/>
              <w:right w:w="6" w:type="dxa"/>
            </w:tcMar>
            <w:hideMark/>
          </w:tcPr>
          <w:p w14:paraId="41F8D945"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
        </w:tc>
        <w:tc>
          <w:tcPr>
            <w:tcW w:w="2977" w:type="dxa"/>
            <w:vMerge/>
            <w:vAlign w:val="center"/>
            <w:hideMark/>
          </w:tcPr>
          <w:p w14:paraId="02B40B87"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c>
          <w:tcPr>
            <w:tcW w:w="2551" w:type="dxa"/>
            <w:vMerge/>
            <w:vAlign w:val="center"/>
            <w:hideMark/>
          </w:tcPr>
          <w:p w14:paraId="502AFD41"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tc>
      </w:tr>
    </w:tbl>
    <w:p w14:paraId="3DE22F58"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p w14:paraId="293F0A14"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lastRenderedPageBreak/>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w:t>
      </w:r>
      <w:hyperlink r:id="rId20" w:anchor="&amp;Article=15&amp;Point=2" w:history="1">
        <w:r w:rsidRPr="00BC706D">
          <w:rPr>
            <w:rFonts w:ascii="Times New Roman" w:eastAsia="Times New Roman" w:hAnsi="Times New Roman" w:cs="Times New Roman"/>
            <w:color w:val="000000" w:themeColor="text1"/>
            <w:kern w:val="0"/>
            <w:sz w:val="24"/>
            <w:szCs w:val="24"/>
            <w:lang w:eastAsia="ru-RU"/>
            <w14:ligatures w14:val="none"/>
          </w:rPr>
          <w:t>пункта 2</w:t>
        </w:r>
      </w:hyperlink>
      <w:r w:rsidRPr="00BC706D">
        <w:rPr>
          <w:rFonts w:ascii="Times New Roman" w:eastAsia="Times New Roman" w:hAnsi="Times New Roman" w:cs="Times New Roman"/>
          <w:color w:val="000000" w:themeColor="text1"/>
          <w:kern w:val="0"/>
          <w:sz w:val="24"/>
          <w:szCs w:val="24"/>
          <w:lang w:eastAsia="ru-RU"/>
          <w14:ligatures w14:val="none"/>
        </w:rPr>
        <w:t> статьи 15 Закона Республики Беларусь «Об основах административных процедур»;</w:t>
      </w:r>
    </w:p>
    <w:p w14:paraId="72726333"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2.2. запрашиваемые (получаемые) уполномоченным органом самостоятельно:</w:t>
      </w:r>
    </w:p>
    <w:p w14:paraId="295495BD"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2830"/>
        <w:gridCol w:w="7797"/>
      </w:tblGrid>
      <w:tr w:rsidR="00BC706D" w:rsidRPr="00BC706D" w14:paraId="440CB7EC" w14:textId="77777777" w:rsidTr="00BC706D">
        <w:trPr>
          <w:trHeight w:val="240"/>
        </w:trPr>
        <w:tc>
          <w:tcPr>
            <w:tcW w:w="2830" w:type="dxa"/>
            <w:tcMar>
              <w:top w:w="0" w:type="dxa"/>
              <w:left w:w="6" w:type="dxa"/>
              <w:bottom w:w="0" w:type="dxa"/>
              <w:right w:w="6" w:type="dxa"/>
            </w:tcMar>
            <w:vAlign w:val="center"/>
            <w:hideMark/>
          </w:tcPr>
          <w:p w14:paraId="2D013107"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Наименование документа и (или) сведений</w:t>
            </w:r>
          </w:p>
        </w:tc>
        <w:tc>
          <w:tcPr>
            <w:tcW w:w="7797" w:type="dxa"/>
            <w:tcMar>
              <w:top w:w="0" w:type="dxa"/>
              <w:left w:w="6" w:type="dxa"/>
              <w:bottom w:w="0" w:type="dxa"/>
              <w:right w:w="6" w:type="dxa"/>
            </w:tcMar>
            <w:vAlign w:val="center"/>
            <w:hideMark/>
          </w:tcPr>
          <w:p w14:paraId="21C2AA51"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BC706D" w:rsidRPr="00BC706D" w14:paraId="31AF640F" w14:textId="77777777" w:rsidTr="00BC706D">
        <w:trPr>
          <w:trHeight w:val="240"/>
        </w:trPr>
        <w:tc>
          <w:tcPr>
            <w:tcW w:w="2830" w:type="dxa"/>
            <w:tcMar>
              <w:top w:w="0" w:type="dxa"/>
              <w:left w:w="6" w:type="dxa"/>
              <w:bottom w:w="0" w:type="dxa"/>
              <w:right w:w="6" w:type="dxa"/>
            </w:tcMar>
            <w:hideMark/>
          </w:tcPr>
          <w:p w14:paraId="36F8B20D"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сведения о согласовании наружной рекламы</w:t>
            </w:r>
          </w:p>
        </w:tc>
        <w:tc>
          <w:tcPr>
            <w:tcW w:w="7797" w:type="dxa"/>
            <w:tcMar>
              <w:top w:w="0" w:type="dxa"/>
              <w:left w:w="6" w:type="dxa"/>
              <w:bottom w:w="0" w:type="dxa"/>
              <w:right w:w="6" w:type="dxa"/>
            </w:tcMar>
            <w:hideMark/>
          </w:tcPr>
          <w:p w14:paraId="7DD363FA"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соответствующий областной исполнительный комитет</w:t>
            </w:r>
          </w:p>
        </w:tc>
      </w:tr>
    </w:tbl>
    <w:p w14:paraId="309E5F34"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p w14:paraId="46B719DE"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79683A87"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bl>
      <w:tblPr>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7508"/>
        <w:gridCol w:w="1560"/>
        <w:gridCol w:w="1701"/>
      </w:tblGrid>
      <w:tr w:rsidR="00BC706D" w:rsidRPr="00BC706D" w14:paraId="004CB797" w14:textId="77777777" w:rsidTr="00BC706D">
        <w:trPr>
          <w:trHeight w:val="240"/>
        </w:trPr>
        <w:tc>
          <w:tcPr>
            <w:tcW w:w="7508" w:type="dxa"/>
            <w:tcMar>
              <w:top w:w="0" w:type="dxa"/>
              <w:left w:w="6" w:type="dxa"/>
              <w:bottom w:w="0" w:type="dxa"/>
              <w:right w:w="6" w:type="dxa"/>
            </w:tcMar>
            <w:vAlign w:val="center"/>
            <w:hideMark/>
          </w:tcPr>
          <w:p w14:paraId="2E9A47ED"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Наименование документа</w:t>
            </w:r>
          </w:p>
        </w:tc>
        <w:tc>
          <w:tcPr>
            <w:tcW w:w="1560" w:type="dxa"/>
            <w:tcMar>
              <w:top w:w="0" w:type="dxa"/>
              <w:left w:w="6" w:type="dxa"/>
              <w:bottom w:w="0" w:type="dxa"/>
              <w:right w:w="6" w:type="dxa"/>
            </w:tcMar>
            <w:vAlign w:val="center"/>
            <w:hideMark/>
          </w:tcPr>
          <w:p w14:paraId="6FC624BD"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Срок действия</w:t>
            </w:r>
          </w:p>
        </w:tc>
        <w:tc>
          <w:tcPr>
            <w:tcW w:w="1701" w:type="dxa"/>
            <w:tcMar>
              <w:top w:w="0" w:type="dxa"/>
              <w:left w:w="6" w:type="dxa"/>
              <w:bottom w:w="0" w:type="dxa"/>
              <w:right w:w="6" w:type="dxa"/>
            </w:tcMar>
            <w:vAlign w:val="center"/>
            <w:hideMark/>
          </w:tcPr>
          <w:p w14:paraId="1F7C581B"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Форма представления</w:t>
            </w:r>
          </w:p>
        </w:tc>
      </w:tr>
      <w:tr w:rsidR="00BC706D" w:rsidRPr="00BC706D" w14:paraId="3EFEDCFE" w14:textId="77777777" w:rsidTr="00BC706D">
        <w:trPr>
          <w:trHeight w:val="240"/>
        </w:trPr>
        <w:tc>
          <w:tcPr>
            <w:tcW w:w="7508" w:type="dxa"/>
            <w:tcMar>
              <w:top w:w="0" w:type="dxa"/>
              <w:left w:w="6" w:type="dxa"/>
              <w:bottom w:w="0" w:type="dxa"/>
              <w:right w:w="6" w:type="dxa"/>
            </w:tcMar>
            <w:hideMark/>
          </w:tcPr>
          <w:p w14:paraId="1A2BBCAD"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макет наружной рекламы, рекламы на транспортном средстве, содержащий гриф «СОГЛАСОВАНО», а также дату согласования и подпись уполномоченного должностного лица с указанием его фамилии и инициалов, за исключением случая согласования наружной мультимедийной рекламы, представленной на электронном носителе</w:t>
            </w:r>
          </w:p>
        </w:tc>
        <w:tc>
          <w:tcPr>
            <w:tcW w:w="1560" w:type="dxa"/>
            <w:tcMar>
              <w:top w:w="0" w:type="dxa"/>
              <w:left w:w="6" w:type="dxa"/>
              <w:bottom w:w="0" w:type="dxa"/>
              <w:right w:w="6" w:type="dxa"/>
            </w:tcMar>
            <w:hideMark/>
          </w:tcPr>
          <w:p w14:paraId="1AF201C2"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бессрочно</w:t>
            </w:r>
          </w:p>
        </w:tc>
        <w:tc>
          <w:tcPr>
            <w:tcW w:w="1701" w:type="dxa"/>
            <w:tcMar>
              <w:top w:w="0" w:type="dxa"/>
              <w:left w:w="6" w:type="dxa"/>
              <w:bottom w:w="0" w:type="dxa"/>
              <w:right w:w="6" w:type="dxa"/>
            </w:tcMar>
            <w:hideMark/>
          </w:tcPr>
          <w:p w14:paraId="513A2734"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письменная</w:t>
            </w:r>
          </w:p>
        </w:tc>
      </w:tr>
      <w:tr w:rsidR="00BC706D" w:rsidRPr="00BC706D" w14:paraId="06050BAF" w14:textId="77777777" w:rsidTr="00BC706D">
        <w:trPr>
          <w:trHeight w:val="240"/>
        </w:trPr>
        <w:tc>
          <w:tcPr>
            <w:tcW w:w="7508" w:type="dxa"/>
            <w:tcMar>
              <w:top w:w="0" w:type="dxa"/>
              <w:left w:w="6" w:type="dxa"/>
              <w:bottom w:w="0" w:type="dxa"/>
              <w:right w:w="6" w:type="dxa"/>
            </w:tcMar>
            <w:hideMark/>
          </w:tcPr>
          <w:p w14:paraId="5270D3B7"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заключение о согласовании наружной мультимедийной рекламы, представленной на электронном носителе</w:t>
            </w:r>
          </w:p>
        </w:tc>
        <w:tc>
          <w:tcPr>
            <w:tcW w:w="1560" w:type="dxa"/>
            <w:tcMar>
              <w:top w:w="0" w:type="dxa"/>
              <w:left w:w="6" w:type="dxa"/>
              <w:bottom w:w="0" w:type="dxa"/>
              <w:right w:w="6" w:type="dxa"/>
            </w:tcMar>
            <w:hideMark/>
          </w:tcPr>
          <w:p w14:paraId="4D76EC58"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бессрочно</w:t>
            </w:r>
          </w:p>
        </w:tc>
        <w:tc>
          <w:tcPr>
            <w:tcW w:w="1701" w:type="dxa"/>
            <w:tcMar>
              <w:top w:w="0" w:type="dxa"/>
              <w:left w:w="6" w:type="dxa"/>
              <w:bottom w:w="0" w:type="dxa"/>
              <w:right w:w="6" w:type="dxa"/>
            </w:tcMar>
            <w:hideMark/>
          </w:tcPr>
          <w:p w14:paraId="6655D624"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письменная</w:t>
            </w:r>
          </w:p>
        </w:tc>
      </w:tr>
    </w:tbl>
    <w:p w14:paraId="0A9DDB92"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p w14:paraId="64FD1CD8"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4. Порядок подачи (отзыва) административной жалобы:</w:t>
      </w:r>
    </w:p>
    <w:p w14:paraId="5D487C22"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bottom w:w="17" w:type="dxa"/>
          <w:right w:w="17" w:type="dxa"/>
        </w:tblCellMar>
        <w:tblLook w:val="04A0" w:firstRow="1" w:lastRow="0" w:firstColumn="1" w:lastColumn="0" w:noHBand="0" w:noVBand="1"/>
      </w:tblPr>
      <w:tblGrid>
        <w:gridCol w:w="7083"/>
        <w:gridCol w:w="3685"/>
      </w:tblGrid>
      <w:tr w:rsidR="00BC706D" w:rsidRPr="00BC706D" w14:paraId="30DD89A0" w14:textId="77777777" w:rsidTr="00BC706D">
        <w:trPr>
          <w:trHeight w:val="240"/>
        </w:trPr>
        <w:tc>
          <w:tcPr>
            <w:tcW w:w="7083" w:type="dxa"/>
            <w:tcMar>
              <w:top w:w="0" w:type="dxa"/>
              <w:left w:w="6" w:type="dxa"/>
              <w:bottom w:w="0" w:type="dxa"/>
              <w:right w:w="6" w:type="dxa"/>
            </w:tcMar>
            <w:vAlign w:val="center"/>
            <w:hideMark/>
          </w:tcPr>
          <w:p w14:paraId="40CF133F"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Наименование государственного органа (иной организации), рассматривающего административную жалобу</w:t>
            </w:r>
          </w:p>
        </w:tc>
        <w:tc>
          <w:tcPr>
            <w:tcW w:w="3685" w:type="dxa"/>
            <w:tcMar>
              <w:top w:w="0" w:type="dxa"/>
              <w:left w:w="6" w:type="dxa"/>
              <w:bottom w:w="0" w:type="dxa"/>
              <w:right w:w="6" w:type="dxa"/>
            </w:tcMar>
            <w:vAlign w:val="center"/>
            <w:hideMark/>
          </w:tcPr>
          <w:p w14:paraId="63222B21" w14:textId="77777777" w:rsidR="00BC706D" w:rsidRPr="00BC706D" w:rsidRDefault="00BC706D" w:rsidP="00BC706D">
            <w:pPr>
              <w:spacing w:before="45" w:after="45" w:line="240" w:lineRule="atLeast"/>
              <w:ind w:left="45" w:right="45"/>
              <w:jc w:val="center"/>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Форма подачи (отзыва) административной жалобы (электронная и (или) письменная форма)</w:t>
            </w:r>
          </w:p>
        </w:tc>
      </w:tr>
      <w:tr w:rsidR="00BC706D" w:rsidRPr="00BC706D" w14:paraId="0E36B515" w14:textId="77777777" w:rsidTr="00BC706D">
        <w:trPr>
          <w:trHeight w:val="240"/>
        </w:trPr>
        <w:tc>
          <w:tcPr>
            <w:tcW w:w="7083" w:type="dxa"/>
            <w:tcMar>
              <w:top w:w="0" w:type="dxa"/>
              <w:left w:w="6" w:type="dxa"/>
              <w:bottom w:w="0" w:type="dxa"/>
              <w:right w:w="6" w:type="dxa"/>
            </w:tcMar>
            <w:hideMark/>
          </w:tcPr>
          <w:p w14:paraId="3DF58389"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3685" w:type="dxa"/>
            <w:tcMar>
              <w:top w:w="0" w:type="dxa"/>
              <w:left w:w="6" w:type="dxa"/>
              <w:bottom w:w="0" w:type="dxa"/>
              <w:right w:w="6" w:type="dxa"/>
            </w:tcMar>
            <w:hideMark/>
          </w:tcPr>
          <w:p w14:paraId="0EC3F265" w14:textId="77777777" w:rsidR="00BC706D" w:rsidRPr="00BC706D" w:rsidRDefault="00BC706D" w:rsidP="00BC706D">
            <w:pPr>
              <w:spacing w:before="45" w:after="45" w:line="240" w:lineRule="atLeast"/>
              <w:ind w:left="45" w:right="45"/>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электронная и (или) письменная</w:t>
            </w:r>
          </w:p>
        </w:tc>
      </w:tr>
    </w:tbl>
    <w:p w14:paraId="63CD966E"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3A473269"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504CB1B2"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11212395"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2F2244BC"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17779F3B"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027A5912"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6626B345"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3C6A15B9"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69330FFF"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1099C9F0"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4158BA38"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2E7CF270"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26113B99"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65D9B4A2"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786FC962" w14:textId="77777777" w:rsid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1D781EEE" w14:textId="77777777" w:rsidR="00BC706D" w:rsidRPr="00BC706D" w:rsidRDefault="00BC706D" w:rsidP="00BC706D">
      <w:pPr>
        <w:spacing w:after="0" w:line="240" w:lineRule="auto"/>
        <w:rPr>
          <w:rFonts w:ascii="Times New Roman" w:eastAsia="Times New Roman" w:hAnsi="Times New Roman" w:cs="Times New Roman"/>
          <w:color w:val="000000" w:themeColor="text1"/>
          <w:kern w:val="0"/>
          <w:sz w:val="24"/>
          <w:szCs w:val="24"/>
          <w:lang w:eastAsia="ru-RU"/>
          <w14:ligatures w14:val="none"/>
        </w:rPr>
      </w:pPr>
    </w:p>
    <w:p w14:paraId="6110F5D1"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bl>
      <w:tblPr>
        <w:tblW w:w="10347" w:type="dxa"/>
        <w:tblCellMar>
          <w:left w:w="0" w:type="dxa"/>
          <w:right w:w="0" w:type="dxa"/>
        </w:tblCellMar>
        <w:tblLook w:val="04A0" w:firstRow="1" w:lastRow="0" w:firstColumn="1" w:lastColumn="0" w:noHBand="0" w:noVBand="1"/>
      </w:tblPr>
      <w:tblGrid>
        <w:gridCol w:w="5954"/>
        <w:gridCol w:w="4393"/>
      </w:tblGrid>
      <w:tr w:rsidR="00BC706D" w:rsidRPr="00BC706D" w14:paraId="7DA6A595" w14:textId="77777777" w:rsidTr="00BC706D">
        <w:tc>
          <w:tcPr>
            <w:tcW w:w="5954" w:type="dxa"/>
            <w:tcBorders>
              <w:top w:val="nil"/>
              <w:left w:val="nil"/>
              <w:bottom w:val="nil"/>
              <w:right w:val="nil"/>
            </w:tcBorders>
            <w:tcMar>
              <w:top w:w="0" w:type="dxa"/>
              <w:left w:w="6" w:type="dxa"/>
              <w:bottom w:w="0" w:type="dxa"/>
              <w:right w:w="6" w:type="dxa"/>
            </w:tcMar>
            <w:hideMark/>
          </w:tcPr>
          <w:p w14:paraId="62B3366E"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tc>
        <w:tc>
          <w:tcPr>
            <w:tcW w:w="4393" w:type="dxa"/>
            <w:tcBorders>
              <w:top w:val="nil"/>
              <w:left w:val="nil"/>
              <w:bottom w:val="nil"/>
              <w:right w:val="nil"/>
            </w:tcBorders>
            <w:tcMar>
              <w:top w:w="0" w:type="dxa"/>
              <w:left w:w="6" w:type="dxa"/>
              <w:bottom w:w="0" w:type="dxa"/>
              <w:right w:w="6" w:type="dxa"/>
            </w:tcMar>
            <w:hideMark/>
          </w:tcPr>
          <w:p w14:paraId="103BFC32" w14:textId="77777777" w:rsidR="00BC706D" w:rsidRPr="00BC706D" w:rsidRDefault="00BC706D" w:rsidP="00BC706D">
            <w:pPr>
              <w:spacing w:after="28" w:line="240" w:lineRule="auto"/>
              <w:ind w:left="422"/>
              <w:rPr>
                <w:rFonts w:ascii="Times New Roman" w:eastAsia="Times New Roman" w:hAnsi="Times New Roman" w:cs="Times New Roman"/>
                <w:color w:val="000000" w:themeColor="text1"/>
                <w:kern w:val="0"/>
                <w:sz w:val="20"/>
                <w:szCs w:val="20"/>
                <w:lang w:eastAsia="ru-RU"/>
                <w14:ligatures w14:val="none"/>
              </w:rPr>
            </w:pPr>
            <w:bookmarkStart w:id="1" w:name="Прил_Утв_7"/>
            <w:bookmarkEnd w:id="1"/>
            <w:r w:rsidRPr="00BC706D">
              <w:rPr>
                <w:rFonts w:ascii="Times New Roman" w:eastAsia="Times New Roman" w:hAnsi="Times New Roman" w:cs="Times New Roman"/>
                <w:color w:val="000000" w:themeColor="text1"/>
                <w:kern w:val="0"/>
                <w:sz w:val="20"/>
                <w:szCs w:val="20"/>
                <w:lang w:eastAsia="ru-RU"/>
                <w14:ligatures w14:val="none"/>
              </w:rPr>
              <w:t>Приложение</w:t>
            </w:r>
          </w:p>
          <w:p w14:paraId="6846C2A8" w14:textId="77777777" w:rsidR="00BC706D" w:rsidRPr="00BC706D" w:rsidRDefault="00BC706D" w:rsidP="00BC706D">
            <w:pPr>
              <w:spacing w:after="0" w:line="240" w:lineRule="auto"/>
              <w:ind w:left="422"/>
              <w:rPr>
                <w:rFonts w:ascii="Times New Roman" w:eastAsia="Times New Roman" w:hAnsi="Times New Roman" w:cs="Times New Roman"/>
                <w:color w:val="000000" w:themeColor="text1"/>
                <w:kern w:val="0"/>
                <w:sz w:val="26"/>
                <w:szCs w:val="26"/>
                <w:lang w:eastAsia="ru-RU"/>
                <w14:ligatures w14:val="none"/>
              </w:rPr>
            </w:pPr>
            <w:r w:rsidRPr="00BC706D">
              <w:rPr>
                <w:rFonts w:ascii="Times New Roman" w:eastAsia="Times New Roman" w:hAnsi="Times New Roman" w:cs="Times New Roman"/>
                <w:color w:val="000000" w:themeColor="text1"/>
                <w:kern w:val="0"/>
                <w:sz w:val="20"/>
                <w:szCs w:val="20"/>
                <w:lang w:eastAsia="ru-RU"/>
                <w14:ligatures w14:val="none"/>
              </w:rPr>
              <w:t>к Регламенту административной процедуры,</w:t>
            </w:r>
            <w:r w:rsidRPr="00BC706D">
              <w:rPr>
                <w:rFonts w:ascii="Times New Roman" w:eastAsia="Times New Roman" w:hAnsi="Times New Roman" w:cs="Times New Roman"/>
                <w:color w:val="000000" w:themeColor="text1"/>
                <w:kern w:val="0"/>
                <w:sz w:val="20"/>
                <w:szCs w:val="20"/>
                <w:lang w:eastAsia="ru-RU"/>
                <w14:ligatures w14:val="none"/>
              </w:rPr>
              <w:br/>
              <w:t>осуществляемой в отношении субъектов</w:t>
            </w:r>
            <w:r w:rsidRPr="00BC706D">
              <w:rPr>
                <w:rFonts w:ascii="Times New Roman" w:eastAsia="Times New Roman" w:hAnsi="Times New Roman" w:cs="Times New Roman"/>
                <w:color w:val="000000" w:themeColor="text1"/>
                <w:kern w:val="0"/>
                <w:sz w:val="20"/>
                <w:szCs w:val="20"/>
                <w:lang w:eastAsia="ru-RU"/>
                <w14:ligatures w14:val="none"/>
              </w:rPr>
              <w:br/>
              <w:t>хозяйствования, по подпункту 8.14.1</w:t>
            </w:r>
            <w:r w:rsidRPr="00BC706D">
              <w:rPr>
                <w:rFonts w:ascii="Times New Roman" w:eastAsia="Times New Roman" w:hAnsi="Times New Roman" w:cs="Times New Roman"/>
                <w:color w:val="000000" w:themeColor="text1"/>
                <w:kern w:val="0"/>
                <w:sz w:val="20"/>
                <w:szCs w:val="20"/>
                <w:lang w:eastAsia="ru-RU"/>
                <w14:ligatures w14:val="none"/>
              </w:rPr>
              <w:br/>
              <w:t>«Согласование наружной рекламы,</w:t>
            </w:r>
            <w:r w:rsidRPr="00BC706D">
              <w:rPr>
                <w:rFonts w:ascii="Times New Roman" w:eastAsia="Times New Roman" w:hAnsi="Times New Roman" w:cs="Times New Roman"/>
                <w:color w:val="000000" w:themeColor="text1"/>
                <w:kern w:val="0"/>
                <w:sz w:val="20"/>
                <w:szCs w:val="20"/>
                <w:lang w:eastAsia="ru-RU"/>
                <w14:ligatures w14:val="none"/>
              </w:rPr>
              <w:br/>
              <w:t>рекламы на транспортном средстве»</w:t>
            </w:r>
            <w:r w:rsidRPr="00BC706D">
              <w:rPr>
                <w:rFonts w:ascii="Times New Roman" w:eastAsia="Times New Roman" w:hAnsi="Times New Roman" w:cs="Times New Roman"/>
                <w:color w:val="000000" w:themeColor="text1"/>
                <w:kern w:val="0"/>
                <w:sz w:val="20"/>
                <w:szCs w:val="20"/>
                <w:lang w:eastAsia="ru-RU"/>
                <w14:ligatures w14:val="none"/>
              </w:rPr>
              <w:br/>
              <w:t>(в редакции постановления</w:t>
            </w:r>
            <w:r w:rsidRPr="00BC706D">
              <w:rPr>
                <w:rFonts w:ascii="Times New Roman" w:eastAsia="Times New Roman" w:hAnsi="Times New Roman" w:cs="Times New Roman"/>
                <w:color w:val="000000" w:themeColor="text1"/>
                <w:kern w:val="0"/>
                <w:sz w:val="20"/>
                <w:szCs w:val="20"/>
                <w:lang w:eastAsia="ru-RU"/>
                <w14:ligatures w14:val="none"/>
              </w:rPr>
              <w:br/>
              <w:t>Министерства антимонопольного</w:t>
            </w:r>
            <w:r w:rsidRPr="00BC706D">
              <w:rPr>
                <w:rFonts w:ascii="Times New Roman" w:eastAsia="Times New Roman" w:hAnsi="Times New Roman" w:cs="Times New Roman"/>
                <w:color w:val="000000" w:themeColor="text1"/>
                <w:kern w:val="0"/>
                <w:sz w:val="20"/>
                <w:szCs w:val="20"/>
                <w:lang w:eastAsia="ru-RU"/>
                <w14:ligatures w14:val="none"/>
              </w:rPr>
              <w:br/>
              <w:t>регулирования и торговли</w:t>
            </w:r>
            <w:r w:rsidRPr="00BC706D">
              <w:rPr>
                <w:rFonts w:ascii="Times New Roman" w:eastAsia="Times New Roman" w:hAnsi="Times New Roman" w:cs="Times New Roman"/>
                <w:color w:val="000000" w:themeColor="text1"/>
                <w:kern w:val="0"/>
                <w:sz w:val="20"/>
                <w:szCs w:val="20"/>
                <w:lang w:eastAsia="ru-RU"/>
                <w14:ligatures w14:val="none"/>
              </w:rPr>
              <w:br/>
              <w:t>Республики Беларусь</w:t>
            </w:r>
            <w:r w:rsidRPr="00BC706D">
              <w:rPr>
                <w:rFonts w:ascii="Times New Roman" w:eastAsia="Times New Roman" w:hAnsi="Times New Roman" w:cs="Times New Roman"/>
                <w:color w:val="000000" w:themeColor="text1"/>
                <w:kern w:val="0"/>
                <w:sz w:val="20"/>
                <w:szCs w:val="20"/>
                <w:lang w:eastAsia="ru-RU"/>
                <w14:ligatures w14:val="none"/>
              </w:rPr>
              <w:br/>
              <w:t>10.06.2024 № 40)</w:t>
            </w:r>
          </w:p>
        </w:tc>
      </w:tr>
    </w:tbl>
    <w:p w14:paraId="7D2B3D4F"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p w14:paraId="5AFA7B63" w14:textId="77777777" w:rsidR="00BC706D" w:rsidRPr="00BC706D" w:rsidRDefault="00BC706D" w:rsidP="00BC706D">
      <w:pPr>
        <w:spacing w:after="0" w:line="240" w:lineRule="auto"/>
        <w:ind w:firstLine="567"/>
        <w:jc w:val="both"/>
        <w:rPr>
          <w:rFonts w:ascii="Times New Roman" w:eastAsia="Times New Roman" w:hAnsi="Times New Roman" w:cs="Times New Roman"/>
          <w:color w:val="000000" w:themeColor="text1"/>
          <w:kern w:val="0"/>
          <w:sz w:val="24"/>
          <w:szCs w:val="24"/>
          <w:lang w:eastAsia="ru-RU"/>
          <w14:ligatures w14:val="none"/>
        </w:rPr>
      </w:pPr>
      <w:r w:rsidRPr="00BC706D">
        <w:rPr>
          <w:rFonts w:ascii="Times New Roman" w:eastAsia="Times New Roman" w:hAnsi="Times New Roman" w:cs="Times New Roman"/>
          <w:color w:val="000000" w:themeColor="text1"/>
          <w:kern w:val="0"/>
          <w:sz w:val="24"/>
          <w:szCs w:val="24"/>
          <w:lang w:eastAsia="ru-RU"/>
          <w14:ligatures w14:val="none"/>
        </w:rPr>
        <w:t> </w:t>
      </w:r>
    </w:p>
    <w:p w14:paraId="565C5882" w14:textId="11C5F404" w:rsidR="00BC706D" w:rsidRPr="00BC706D" w:rsidRDefault="00BC706D" w:rsidP="00BC706D">
      <w:pPr>
        <w:spacing w:after="0" w:line="240" w:lineRule="auto"/>
        <w:ind w:left="411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w:t>
      </w:r>
      <w:r w:rsidRPr="00BC706D">
        <w:rPr>
          <w:rFonts w:ascii="Times New Roman" w:eastAsia="Times New Roman" w:hAnsi="Times New Roman" w:cs="Times New Roman"/>
          <w:color w:val="000000" w:themeColor="text1"/>
          <w:kern w:val="0"/>
          <w:sz w:val="28"/>
          <w:szCs w:val="28"/>
          <w:lang w:eastAsia="ru-RU"/>
          <w14:ligatures w14:val="none"/>
        </w:rPr>
        <w:t>___</w:t>
      </w:r>
    </w:p>
    <w:p w14:paraId="2FBC615F" w14:textId="722EE8AF" w:rsidR="00BC706D" w:rsidRPr="00BC706D" w:rsidRDefault="00BC706D" w:rsidP="00BC706D">
      <w:pPr>
        <w:spacing w:after="0" w:line="240" w:lineRule="atLeast"/>
        <w:ind w:left="4111" w:right="155"/>
        <w:jc w:val="center"/>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(наименование местного исполнительного и распорядительного органа</w:t>
      </w:r>
    </w:p>
    <w:p w14:paraId="68F053CC" w14:textId="77777777" w:rsidR="00BC706D" w:rsidRPr="00BC706D" w:rsidRDefault="00BC706D" w:rsidP="00BC706D">
      <w:pPr>
        <w:spacing w:before="240" w:after="240" w:line="240" w:lineRule="auto"/>
        <w:ind w:left="851"/>
        <w:jc w:val="center"/>
        <w:rPr>
          <w:rFonts w:ascii="Times New Roman" w:eastAsia="Times New Roman" w:hAnsi="Times New Roman" w:cs="Times New Roman"/>
          <w:b/>
          <w:bCs/>
          <w:color w:val="000000" w:themeColor="text1"/>
          <w:kern w:val="0"/>
          <w:sz w:val="28"/>
          <w:szCs w:val="28"/>
          <w:lang w:eastAsia="ru-RU"/>
          <w14:ligatures w14:val="none"/>
        </w:rPr>
      </w:pPr>
      <w:r w:rsidRPr="00BC706D">
        <w:rPr>
          <w:rFonts w:ascii="Times New Roman" w:eastAsia="Times New Roman" w:hAnsi="Times New Roman" w:cs="Times New Roman"/>
          <w:b/>
          <w:bCs/>
          <w:color w:val="000000" w:themeColor="text1"/>
          <w:kern w:val="0"/>
          <w:sz w:val="28"/>
          <w:szCs w:val="28"/>
          <w:lang w:eastAsia="ru-RU"/>
          <w14:ligatures w14:val="none"/>
        </w:rPr>
        <w:t>ЗАЯВЛЕНИЕ</w:t>
      </w:r>
      <w:r w:rsidRPr="00BC706D">
        <w:rPr>
          <w:rFonts w:ascii="Times New Roman" w:eastAsia="Times New Roman" w:hAnsi="Times New Roman" w:cs="Times New Roman"/>
          <w:b/>
          <w:bCs/>
          <w:color w:val="000000" w:themeColor="text1"/>
          <w:kern w:val="0"/>
          <w:sz w:val="28"/>
          <w:szCs w:val="28"/>
          <w:lang w:eastAsia="ru-RU"/>
          <w14:ligatures w14:val="none"/>
        </w:rPr>
        <w:br/>
        <w:t>о согласовании наружной рекламы, рекламы на транспортном средстве</w:t>
      </w:r>
    </w:p>
    <w:p w14:paraId="66CBB497"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Прошу согласовать наружную рекламу, рекламу на транспортном средстве (нужное подчеркнуть).</w:t>
      </w:r>
    </w:p>
    <w:p w14:paraId="2FDBEBE2"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Сведения о рекламодателе:</w:t>
      </w:r>
    </w:p>
    <w:p w14:paraId="22F50D94" w14:textId="705F6C9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наименование (фамилия, собственное имя, отчество (если таковое имеется) ____________________________________________________________________</w:t>
      </w:r>
    </w:p>
    <w:p w14:paraId="2E169D64" w14:textId="7F25895D"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учетный номер плательщика _______________________________________</w:t>
      </w:r>
    </w:p>
    <w:p w14:paraId="34A0C8C4" w14:textId="5E4C0FD0"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место нахождения (место жительства или место пребывания) ____________________________________________________________________</w:t>
      </w:r>
    </w:p>
    <w:p w14:paraId="1742CCF7" w14:textId="5149D367"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____________________________________________________________________</w:t>
      </w:r>
    </w:p>
    <w:p w14:paraId="78BDD753" w14:textId="2AF69E35"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номер контактного телефона ______________________________________</w:t>
      </w:r>
    </w:p>
    <w:p w14:paraId="25FA82D1"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14:paraId="1679428D" w14:textId="45586982"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наименование (фамилия, собственное имя, отчество (если таковое имеется) ____________________________________________________________________</w:t>
      </w:r>
    </w:p>
    <w:p w14:paraId="44FADEA8" w14:textId="1FF9FAEE"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учетный номер плательщика _______________________________________</w:t>
      </w:r>
    </w:p>
    <w:p w14:paraId="673CBF27" w14:textId="37C1D288"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место нахождения (место жительства или место пребывания) ____________________________________________________________________</w:t>
      </w:r>
    </w:p>
    <w:p w14:paraId="207E1921" w14:textId="61CE85C6"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номер контактного телефона _______________________________________</w:t>
      </w:r>
    </w:p>
    <w:p w14:paraId="2096D84A" w14:textId="06EB49BD"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оператор наружной рекламы (да/нет) ________________________________</w:t>
      </w:r>
    </w:p>
    <w:p w14:paraId="55F4456E"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Сведения о средстве наружной рекламы, на котором планируется размещение (распространение) рекламы:</w:t>
      </w:r>
    </w:p>
    <w:p w14:paraId="17186FCB" w14:textId="528C93A9"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вид средства наружной рекламы ____________________________________</w:t>
      </w:r>
    </w:p>
    <w:p w14:paraId="1F8588A1" w14:textId="4493552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адрес (адресные ориентиры) места размещения средства наружной рекламы ____________________________________________________________________</w:t>
      </w:r>
    </w:p>
    <w:p w14:paraId="60D73FB5" w14:textId="20D4DF9C" w:rsid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номер разрешения на размещение средства наружной рекламы ___________</w:t>
      </w:r>
    </w:p>
    <w:p w14:paraId="24E8A796" w14:textId="46D6B970"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w:t>
      </w:r>
    </w:p>
    <w:p w14:paraId="3CB3FDF0" w14:textId="3E6B8346" w:rsid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lastRenderedPageBreak/>
        <w:t>дата утверждения паспорта средства наружной рекламы ________________</w:t>
      </w:r>
    </w:p>
    <w:p w14:paraId="0589022D" w14:textId="5A502F84" w:rsidR="00717B09" w:rsidRPr="00BC706D" w:rsidRDefault="00717B09"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w:t>
      </w:r>
    </w:p>
    <w:p w14:paraId="6021AB57"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Сведения о транспортном средстве, на котором планируется размещение (распространение) рекламы:</w:t>
      </w:r>
    </w:p>
    <w:p w14:paraId="06B70991" w14:textId="4B3231FE"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вид транспортного средства ________________________________________</w:t>
      </w:r>
    </w:p>
    <w:p w14:paraId="36F6B4CD" w14:textId="1D9E14DC"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регистрационный номер (если транспортное средство подлежит государственной регистрации) ________________________________________</w:t>
      </w:r>
      <w:r w:rsidR="00717B09">
        <w:rPr>
          <w:rFonts w:ascii="Times New Roman" w:eastAsia="Times New Roman" w:hAnsi="Times New Roman" w:cs="Times New Roman"/>
          <w:color w:val="000000" w:themeColor="text1"/>
          <w:kern w:val="0"/>
          <w:sz w:val="28"/>
          <w:szCs w:val="28"/>
          <w:lang w:eastAsia="ru-RU"/>
          <w14:ligatures w14:val="none"/>
        </w:rPr>
        <w:t>__</w:t>
      </w:r>
    </w:p>
    <w:p w14:paraId="3182EDFF" w14:textId="447EFCA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место нахождения юридического лица или место жительства индивидуального предпринимателя, являющихся владельцами транспортного средства ____________________________________________</w:t>
      </w:r>
      <w:r w:rsidR="00717B09">
        <w:rPr>
          <w:rFonts w:ascii="Times New Roman" w:eastAsia="Times New Roman" w:hAnsi="Times New Roman" w:cs="Times New Roman"/>
          <w:color w:val="000000" w:themeColor="text1"/>
          <w:kern w:val="0"/>
          <w:sz w:val="28"/>
          <w:szCs w:val="28"/>
          <w:lang w:eastAsia="ru-RU"/>
          <w14:ligatures w14:val="none"/>
        </w:rPr>
        <w:t>________________</w:t>
      </w:r>
    </w:p>
    <w:p w14:paraId="06F11B18" w14:textId="36346394"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____________________________________________________________________</w:t>
      </w:r>
    </w:p>
    <w:p w14:paraId="6AA917D2"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К заявлению прилагаются документы на ________ листах:</w:t>
      </w:r>
    </w:p>
    <w:p w14:paraId="7403C4A7" w14:textId="4188DB6E"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____________________________________________________________________</w:t>
      </w:r>
    </w:p>
    <w:p w14:paraId="4F9C340D" w14:textId="5A10AF63"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____________________________________________________________________</w:t>
      </w:r>
    </w:p>
    <w:p w14:paraId="3685BA74" w14:textId="1F0F07F5"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____________________________________________________________________</w:t>
      </w:r>
    </w:p>
    <w:p w14:paraId="434EC4EA" w14:textId="0708CAC6"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____________________________________________________________________</w:t>
      </w:r>
    </w:p>
    <w:p w14:paraId="3FE51781"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tbl>
      <w:tblPr>
        <w:tblW w:w="9355" w:type="dxa"/>
        <w:tblInd w:w="851" w:type="dxa"/>
        <w:tblCellMar>
          <w:left w:w="0" w:type="dxa"/>
          <w:right w:w="0" w:type="dxa"/>
        </w:tblCellMar>
        <w:tblLook w:val="04A0" w:firstRow="1" w:lastRow="0" w:firstColumn="1" w:lastColumn="0" w:noHBand="0" w:noVBand="1"/>
      </w:tblPr>
      <w:tblGrid>
        <w:gridCol w:w="2264"/>
        <w:gridCol w:w="3264"/>
        <w:gridCol w:w="3827"/>
      </w:tblGrid>
      <w:tr w:rsidR="00BC706D" w:rsidRPr="00BC706D" w14:paraId="0FD95AB3" w14:textId="77777777" w:rsidTr="00717B09">
        <w:trPr>
          <w:trHeight w:val="240"/>
        </w:trPr>
        <w:tc>
          <w:tcPr>
            <w:tcW w:w="2264" w:type="dxa"/>
            <w:tcBorders>
              <w:top w:val="nil"/>
              <w:left w:val="nil"/>
              <w:bottom w:val="single" w:sz="4" w:space="0" w:color="auto"/>
              <w:right w:val="nil"/>
            </w:tcBorders>
            <w:tcMar>
              <w:top w:w="0" w:type="dxa"/>
              <w:left w:w="6" w:type="dxa"/>
              <w:bottom w:w="0" w:type="dxa"/>
              <w:right w:w="6" w:type="dxa"/>
            </w:tcMar>
            <w:hideMark/>
          </w:tcPr>
          <w:p w14:paraId="52C3892D" w14:textId="77777777" w:rsidR="00BC706D" w:rsidRPr="00BC706D" w:rsidRDefault="00BC706D" w:rsidP="00BC706D">
            <w:pPr>
              <w:spacing w:before="45" w:after="45" w:line="240" w:lineRule="atLeast"/>
              <w:ind w:left="851" w:right="45"/>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tc>
        <w:tc>
          <w:tcPr>
            <w:tcW w:w="3264" w:type="dxa"/>
            <w:tcBorders>
              <w:top w:val="nil"/>
              <w:left w:val="nil"/>
              <w:bottom w:val="nil"/>
              <w:right w:val="nil"/>
            </w:tcBorders>
            <w:tcMar>
              <w:top w:w="0" w:type="dxa"/>
              <w:left w:w="6" w:type="dxa"/>
              <w:bottom w:w="0" w:type="dxa"/>
              <w:right w:w="6" w:type="dxa"/>
            </w:tcMar>
            <w:hideMark/>
          </w:tcPr>
          <w:p w14:paraId="327270F8" w14:textId="77777777" w:rsidR="00BC706D" w:rsidRPr="00BC706D" w:rsidRDefault="00BC706D" w:rsidP="00BC706D">
            <w:pPr>
              <w:spacing w:before="45" w:after="45" w:line="240" w:lineRule="atLeast"/>
              <w:ind w:left="851" w:right="45"/>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tc>
        <w:tc>
          <w:tcPr>
            <w:tcW w:w="3827" w:type="dxa"/>
            <w:tcBorders>
              <w:top w:val="nil"/>
              <w:left w:val="nil"/>
              <w:bottom w:val="single" w:sz="4" w:space="0" w:color="auto"/>
              <w:right w:val="nil"/>
            </w:tcBorders>
            <w:tcMar>
              <w:top w:w="0" w:type="dxa"/>
              <w:left w:w="6" w:type="dxa"/>
              <w:bottom w:w="0" w:type="dxa"/>
              <w:right w:w="6" w:type="dxa"/>
            </w:tcMar>
            <w:hideMark/>
          </w:tcPr>
          <w:p w14:paraId="6B64A9F7" w14:textId="77777777" w:rsidR="00BC706D" w:rsidRPr="00BC706D" w:rsidRDefault="00BC706D" w:rsidP="00BC706D">
            <w:pPr>
              <w:spacing w:before="45" w:after="45" w:line="240" w:lineRule="atLeast"/>
              <w:ind w:left="851" w:right="45"/>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tc>
      </w:tr>
      <w:tr w:rsidR="00BC706D" w:rsidRPr="00BC706D" w14:paraId="1F579AEA" w14:textId="77777777" w:rsidTr="00717B09">
        <w:trPr>
          <w:trHeight w:val="240"/>
        </w:trPr>
        <w:tc>
          <w:tcPr>
            <w:tcW w:w="2264" w:type="dxa"/>
            <w:tcBorders>
              <w:top w:val="single" w:sz="4" w:space="0" w:color="auto"/>
              <w:left w:val="nil"/>
              <w:bottom w:val="nil"/>
              <w:right w:val="nil"/>
            </w:tcBorders>
            <w:tcMar>
              <w:top w:w="0" w:type="dxa"/>
              <w:left w:w="6" w:type="dxa"/>
              <w:bottom w:w="0" w:type="dxa"/>
              <w:right w:w="6" w:type="dxa"/>
            </w:tcMar>
            <w:hideMark/>
          </w:tcPr>
          <w:p w14:paraId="20794325" w14:textId="77777777" w:rsidR="00BC706D" w:rsidRPr="00BC706D" w:rsidRDefault="00BC706D" w:rsidP="00BC706D">
            <w:pPr>
              <w:spacing w:before="45" w:after="45" w:line="240" w:lineRule="atLeast"/>
              <w:ind w:left="851" w:right="45"/>
              <w:jc w:val="center"/>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(подпись)</w:t>
            </w:r>
          </w:p>
        </w:tc>
        <w:tc>
          <w:tcPr>
            <w:tcW w:w="3264" w:type="dxa"/>
            <w:tcBorders>
              <w:top w:val="nil"/>
              <w:left w:val="nil"/>
              <w:bottom w:val="nil"/>
              <w:right w:val="nil"/>
            </w:tcBorders>
            <w:tcMar>
              <w:top w:w="0" w:type="dxa"/>
              <w:left w:w="6" w:type="dxa"/>
              <w:bottom w:w="0" w:type="dxa"/>
              <w:right w:w="6" w:type="dxa"/>
            </w:tcMar>
            <w:hideMark/>
          </w:tcPr>
          <w:p w14:paraId="6711AC2B" w14:textId="77777777" w:rsidR="00BC706D" w:rsidRPr="00BC706D" w:rsidRDefault="00BC706D" w:rsidP="00BC706D">
            <w:pPr>
              <w:spacing w:before="45" w:after="45" w:line="240" w:lineRule="atLeast"/>
              <w:ind w:left="851" w:right="45"/>
              <w:jc w:val="center"/>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tc>
        <w:tc>
          <w:tcPr>
            <w:tcW w:w="3827" w:type="dxa"/>
            <w:tcBorders>
              <w:top w:val="single" w:sz="4" w:space="0" w:color="auto"/>
              <w:left w:val="nil"/>
              <w:bottom w:val="nil"/>
              <w:right w:val="nil"/>
            </w:tcBorders>
            <w:tcMar>
              <w:top w:w="0" w:type="dxa"/>
              <w:left w:w="6" w:type="dxa"/>
              <w:bottom w:w="0" w:type="dxa"/>
              <w:right w:w="6" w:type="dxa"/>
            </w:tcMar>
            <w:hideMark/>
          </w:tcPr>
          <w:p w14:paraId="2C06E3A2" w14:textId="77777777" w:rsidR="00BC706D" w:rsidRPr="00BC706D" w:rsidRDefault="00BC706D" w:rsidP="00BC706D">
            <w:pPr>
              <w:spacing w:before="45" w:after="45" w:line="240" w:lineRule="atLeast"/>
              <w:ind w:left="851" w:right="45"/>
              <w:jc w:val="center"/>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(фамилия, инициалы)</w:t>
            </w:r>
          </w:p>
        </w:tc>
      </w:tr>
    </w:tbl>
    <w:p w14:paraId="7EDECD68"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p w14:paraId="447B1D25" w14:textId="77777777" w:rsidR="00BC706D" w:rsidRPr="00BC706D" w:rsidRDefault="00BC706D" w:rsidP="00BC706D">
      <w:pPr>
        <w:spacing w:after="0" w:line="240" w:lineRule="auto"/>
        <w:ind w:left="851"/>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______________________</w:t>
      </w:r>
    </w:p>
    <w:p w14:paraId="4219F2C7" w14:textId="77777777" w:rsidR="00BC706D" w:rsidRPr="00BC706D" w:rsidRDefault="00BC706D" w:rsidP="00BC706D">
      <w:pPr>
        <w:spacing w:after="0" w:line="240" w:lineRule="atLeast"/>
        <w:ind w:left="851"/>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(дата подачи заявления)</w:t>
      </w:r>
    </w:p>
    <w:p w14:paraId="78838A11" w14:textId="77777777" w:rsidR="00BC706D" w:rsidRPr="00BC706D" w:rsidRDefault="00BC706D" w:rsidP="00BC706D">
      <w:pPr>
        <w:spacing w:after="0" w:line="240" w:lineRule="auto"/>
        <w:ind w:left="851" w:firstLine="567"/>
        <w:jc w:val="both"/>
        <w:rPr>
          <w:rFonts w:ascii="Times New Roman" w:eastAsia="Times New Roman" w:hAnsi="Times New Roman" w:cs="Times New Roman"/>
          <w:color w:val="000000" w:themeColor="text1"/>
          <w:kern w:val="0"/>
          <w:sz w:val="28"/>
          <w:szCs w:val="28"/>
          <w:lang w:eastAsia="ru-RU"/>
          <w14:ligatures w14:val="none"/>
        </w:rPr>
      </w:pPr>
      <w:r w:rsidRPr="00BC706D">
        <w:rPr>
          <w:rFonts w:ascii="Times New Roman" w:eastAsia="Times New Roman" w:hAnsi="Times New Roman" w:cs="Times New Roman"/>
          <w:color w:val="000000" w:themeColor="text1"/>
          <w:kern w:val="0"/>
          <w:sz w:val="28"/>
          <w:szCs w:val="28"/>
          <w:lang w:eastAsia="ru-RU"/>
          <w14:ligatures w14:val="none"/>
        </w:rPr>
        <w:t> </w:t>
      </w:r>
    </w:p>
    <w:p w14:paraId="75AA868D" w14:textId="77777777" w:rsidR="00FF47DE" w:rsidRPr="00BC706D" w:rsidRDefault="00FF47DE">
      <w:pPr>
        <w:rPr>
          <w:color w:val="000000" w:themeColor="text1"/>
          <w:sz w:val="28"/>
          <w:szCs w:val="28"/>
        </w:rPr>
      </w:pPr>
    </w:p>
    <w:sectPr w:rsidR="00FF47DE" w:rsidRPr="00BC706D" w:rsidSect="00BC706D">
      <w:pgSz w:w="11906" w:h="16838"/>
      <w:pgMar w:top="720"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6D"/>
    <w:rsid w:val="006A3229"/>
    <w:rsid w:val="00717B09"/>
    <w:rsid w:val="00BC706D"/>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BB5C"/>
  <w15:chartTrackingRefBased/>
  <w15:docId w15:val="{3A70A004-A419-4F99-A727-6218E424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706D"/>
    <w:rPr>
      <w:color w:val="0563C1" w:themeColor="hyperlink"/>
      <w:u w:val="single"/>
    </w:rPr>
  </w:style>
  <w:style w:type="character" w:styleId="a4">
    <w:name w:val="Unresolved Mention"/>
    <w:basedOn w:val="a0"/>
    <w:uiPriority w:val="99"/>
    <w:semiHidden/>
    <w:unhideWhenUsed/>
    <w:rsid w:val="00BC7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92316">
      <w:bodyDiv w:val="1"/>
      <w:marLeft w:val="0"/>
      <w:marRight w:val="0"/>
      <w:marTop w:val="0"/>
      <w:marBottom w:val="0"/>
      <w:divBdr>
        <w:top w:val="none" w:sz="0" w:space="0" w:color="auto"/>
        <w:left w:val="none" w:sz="0" w:space="0" w:color="auto"/>
        <w:bottom w:val="none" w:sz="0" w:space="0" w:color="auto"/>
        <w:right w:val="none" w:sz="0" w:space="0" w:color="auto"/>
      </w:divBdr>
      <w:divsChild>
        <w:div w:id="20206882">
          <w:marLeft w:val="0"/>
          <w:marRight w:val="0"/>
          <w:marTop w:val="0"/>
          <w:marBottom w:val="0"/>
          <w:divBdr>
            <w:top w:val="none" w:sz="0" w:space="0" w:color="auto"/>
            <w:left w:val="none" w:sz="0" w:space="0" w:color="auto"/>
            <w:bottom w:val="none" w:sz="0" w:space="0" w:color="auto"/>
            <w:right w:val="none" w:sz="0" w:space="0" w:color="auto"/>
          </w:divBdr>
        </w:div>
        <w:div w:id="704788838">
          <w:marLeft w:val="0"/>
          <w:marRight w:val="0"/>
          <w:marTop w:val="0"/>
          <w:marBottom w:val="0"/>
          <w:divBdr>
            <w:top w:val="none" w:sz="0" w:space="0" w:color="auto"/>
            <w:left w:val="none" w:sz="0" w:space="0" w:color="auto"/>
            <w:bottom w:val="none" w:sz="0" w:space="0" w:color="auto"/>
            <w:right w:val="none" w:sz="0" w:space="0" w:color="auto"/>
          </w:divBdr>
        </w:div>
      </w:divsChild>
    </w:div>
    <w:div w:id="238291498">
      <w:bodyDiv w:val="1"/>
      <w:marLeft w:val="0"/>
      <w:marRight w:val="0"/>
      <w:marTop w:val="0"/>
      <w:marBottom w:val="0"/>
      <w:divBdr>
        <w:top w:val="none" w:sz="0" w:space="0" w:color="auto"/>
        <w:left w:val="none" w:sz="0" w:space="0" w:color="auto"/>
        <w:bottom w:val="none" w:sz="0" w:space="0" w:color="auto"/>
        <w:right w:val="none" w:sz="0" w:space="0" w:color="auto"/>
      </w:divBdr>
      <w:divsChild>
        <w:div w:id="810634436">
          <w:marLeft w:val="0"/>
          <w:marRight w:val="0"/>
          <w:marTop w:val="0"/>
          <w:marBottom w:val="0"/>
          <w:divBdr>
            <w:top w:val="none" w:sz="0" w:space="0" w:color="auto"/>
            <w:left w:val="none" w:sz="0" w:space="0" w:color="auto"/>
            <w:bottom w:val="none" w:sz="0" w:space="0" w:color="auto"/>
            <w:right w:val="none" w:sz="0" w:space="0" w:color="auto"/>
          </w:divBdr>
        </w:div>
        <w:div w:id="802701190">
          <w:marLeft w:val="0"/>
          <w:marRight w:val="0"/>
          <w:marTop w:val="0"/>
          <w:marBottom w:val="0"/>
          <w:divBdr>
            <w:top w:val="none" w:sz="0" w:space="0" w:color="auto"/>
            <w:left w:val="none" w:sz="0" w:space="0" w:color="auto"/>
            <w:bottom w:val="none" w:sz="0" w:space="0" w:color="auto"/>
            <w:right w:val="none" w:sz="0" w:space="0" w:color="auto"/>
          </w:divBdr>
        </w:div>
      </w:divsChild>
    </w:div>
    <w:div w:id="1610310616">
      <w:bodyDiv w:val="1"/>
      <w:marLeft w:val="0"/>
      <w:marRight w:val="0"/>
      <w:marTop w:val="0"/>
      <w:marBottom w:val="0"/>
      <w:divBdr>
        <w:top w:val="none" w:sz="0" w:space="0" w:color="auto"/>
        <w:left w:val="none" w:sz="0" w:space="0" w:color="auto"/>
        <w:bottom w:val="none" w:sz="0" w:space="0" w:color="auto"/>
        <w:right w:val="none" w:sz="0" w:space="0" w:color="auto"/>
      </w:divBdr>
      <w:divsChild>
        <w:div w:id="1858811868">
          <w:marLeft w:val="0"/>
          <w:marRight w:val="0"/>
          <w:marTop w:val="0"/>
          <w:marBottom w:val="0"/>
          <w:divBdr>
            <w:top w:val="none" w:sz="0" w:space="0" w:color="auto"/>
            <w:left w:val="none" w:sz="0" w:space="0" w:color="auto"/>
            <w:bottom w:val="none" w:sz="0" w:space="0" w:color="auto"/>
            <w:right w:val="none" w:sz="0" w:space="0" w:color="auto"/>
          </w:divBdr>
        </w:div>
        <w:div w:id="75401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C22100548" TargetMode="External"/><Relationship Id="rId13" Type="http://schemas.openxmlformats.org/officeDocument/2006/relationships/hyperlink" Target="https://etalonline.by/webnpa/text.asp?RN=H10700225" TargetMode="External"/><Relationship Id="rId18" Type="http://schemas.openxmlformats.org/officeDocument/2006/relationships/hyperlink" Target="https://etalonline.by/webnpa/text.asp?RN=C2210056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etalonline.by/webnpa/text.asp?RN=C21800740" TargetMode="External"/><Relationship Id="rId12" Type="http://schemas.openxmlformats.org/officeDocument/2006/relationships/hyperlink" Target="https://etalonline.by/webnpa/text.asp?RN=C22100395" TargetMode="External"/><Relationship Id="rId17" Type="http://schemas.openxmlformats.org/officeDocument/2006/relationships/hyperlink" Target="https://etalonline.by/webnpa/text.asp?RN=H10800433" TargetMode="External"/><Relationship Id="rId2" Type="http://schemas.openxmlformats.org/officeDocument/2006/relationships/settings" Target="settings.xml"/><Relationship Id="rId16" Type="http://schemas.openxmlformats.org/officeDocument/2006/relationships/hyperlink" Target="https://etalonline.by/document/?regnum=w22238979" TargetMode="External"/><Relationship Id="rId20" Type="http://schemas.openxmlformats.org/officeDocument/2006/relationships/hyperlink" Target="https://etalonline.by/webnpa/text.asp?RN=H10800433" TargetMode="External"/><Relationship Id="rId1" Type="http://schemas.openxmlformats.org/officeDocument/2006/relationships/styles" Target="styles.xml"/><Relationship Id="rId6" Type="http://schemas.openxmlformats.org/officeDocument/2006/relationships/hyperlink" Target="https://etalonline.by/webnpa/text.asp?RN=Pd1700007" TargetMode="External"/><Relationship Id="rId11" Type="http://schemas.openxmlformats.org/officeDocument/2006/relationships/hyperlink" Target="https://etalonline.by/webnpa/text.asp?RN=H10700225" TargetMode="External"/><Relationship Id="rId5" Type="http://schemas.openxmlformats.org/officeDocument/2006/relationships/hyperlink" Target="https://etalonline.by/webnpa/text.asp?RN=H10800433" TargetMode="External"/><Relationship Id="rId15" Type="http://schemas.openxmlformats.org/officeDocument/2006/relationships/hyperlink" Target="https://etalonline.by/document/?regnum=w22238979" TargetMode="External"/><Relationship Id="rId10" Type="http://schemas.openxmlformats.org/officeDocument/2006/relationships/hyperlink" Target="https://etalonline.by/webnpa/text.asp?RN=H10700225" TargetMode="External"/><Relationship Id="rId19" Type="http://schemas.openxmlformats.org/officeDocument/2006/relationships/hyperlink" Target="https://etalonline.by/document/?regnum=w22238979" TargetMode="External"/><Relationship Id="rId4" Type="http://schemas.openxmlformats.org/officeDocument/2006/relationships/hyperlink" Target="https://etalonline.by/webnpa/text.asp?RN=H10700225" TargetMode="External"/><Relationship Id="rId9" Type="http://schemas.openxmlformats.org/officeDocument/2006/relationships/hyperlink" Target="https://etalonline.by/webnpa/text.asp?RN=C22100561" TargetMode="External"/><Relationship Id="rId14" Type="http://schemas.openxmlformats.org/officeDocument/2006/relationships/hyperlink" Target="https://etalonline.by/webnpa/text.asp?RN=H1070022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cp:lastPrinted>2024-08-02T12:07:00Z</cp:lastPrinted>
  <dcterms:created xsi:type="dcterms:W3CDTF">2024-08-02T11:55:00Z</dcterms:created>
  <dcterms:modified xsi:type="dcterms:W3CDTF">2024-08-02T12:09:00Z</dcterms:modified>
</cp:coreProperties>
</file>