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97A" w:rsidRDefault="00BB24D3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Типичные нарушения </w:t>
      </w:r>
      <w:r w:rsidR="00F25C04">
        <w:rPr>
          <w:rFonts w:ascii="Times New Roman" w:hAnsi="Times New Roman" w:cs="Times New Roman"/>
          <w:b/>
          <w:sz w:val="28"/>
          <w:szCs w:val="28"/>
        </w:rPr>
        <w:t>требований по охране труда</w:t>
      </w:r>
    </w:p>
    <w:p w:rsidR="00605B6B" w:rsidRDefault="005569D7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7F4">
        <w:rPr>
          <w:rFonts w:ascii="Times New Roman" w:hAnsi="Times New Roman" w:cs="Times New Roman"/>
          <w:b/>
          <w:sz w:val="28"/>
          <w:szCs w:val="28"/>
        </w:rPr>
        <w:t>при эксплуатации автомобильного транспорта</w:t>
      </w:r>
    </w:p>
    <w:p w:rsidR="0015797A" w:rsidRDefault="0015797A" w:rsidP="001579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2A" w:rsidRPr="0015797A" w:rsidRDefault="0091432A" w:rsidP="00485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 xml:space="preserve">В ходе надзорных мероприятий, проведенных Слуцким межрайонным отделом Минского областного управления Департамента государственной инспекции труда Министерства труда и социальной защиты Республики Беларусь, </w:t>
      </w:r>
      <w:r w:rsidR="00C531ED" w:rsidRPr="0015797A">
        <w:rPr>
          <w:rFonts w:ascii="Times New Roman" w:hAnsi="Times New Roman" w:cs="Times New Roman"/>
          <w:sz w:val="28"/>
          <w:szCs w:val="28"/>
        </w:rPr>
        <w:t>зачастую</w:t>
      </w:r>
      <w:r w:rsidRPr="0015797A">
        <w:rPr>
          <w:rFonts w:ascii="Times New Roman" w:hAnsi="Times New Roman" w:cs="Times New Roman"/>
          <w:sz w:val="28"/>
          <w:szCs w:val="28"/>
        </w:rPr>
        <w:t xml:space="preserve"> выявляются факты нарушения требований по охране труда при эксплуатации автомобильного транспорта</w:t>
      </w:r>
      <w:r w:rsidR="003D5575" w:rsidRPr="0015797A">
        <w:rPr>
          <w:rFonts w:ascii="Times New Roman" w:hAnsi="Times New Roman" w:cs="Times New Roman"/>
          <w:sz w:val="28"/>
          <w:szCs w:val="28"/>
        </w:rPr>
        <w:t>.</w:t>
      </w:r>
    </w:p>
    <w:p w:rsidR="00C7294E" w:rsidRDefault="00BB24D3" w:rsidP="004858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мы рассмотрим наибо</w:t>
      </w:r>
      <w:r w:rsidR="004858DD">
        <w:rPr>
          <w:rFonts w:ascii="Times New Roman" w:eastAsia="Times New Roman" w:hAnsi="Times New Roman" w:cs="Times New Roman"/>
          <w:sz w:val="28"/>
          <w:szCs w:val="28"/>
        </w:rPr>
        <w:t>лее часто встречающиеся из них.</w:t>
      </w:r>
    </w:p>
    <w:p w:rsidR="00C531ED" w:rsidRDefault="00C531ED" w:rsidP="004858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C62" w:rsidRPr="004858DD" w:rsidRDefault="00C7294E" w:rsidP="00485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8DD">
        <w:rPr>
          <w:rFonts w:ascii="Times New Roman" w:hAnsi="Times New Roman" w:cs="Times New Roman"/>
          <w:sz w:val="28"/>
          <w:szCs w:val="28"/>
        </w:rPr>
        <w:t xml:space="preserve">1) На бортах автомобилей-самосвалов </w:t>
      </w:r>
      <w:r w:rsidR="00D76868">
        <w:rPr>
          <w:rFonts w:ascii="Times New Roman" w:hAnsi="Times New Roman" w:cs="Times New Roman"/>
          <w:sz w:val="28"/>
          <w:szCs w:val="28"/>
        </w:rPr>
        <w:t>не</w:t>
      </w:r>
      <w:r w:rsidRPr="004858DD">
        <w:rPr>
          <w:rFonts w:ascii="Times New Roman" w:hAnsi="Times New Roman" w:cs="Times New Roman"/>
          <w:sz w:val="28"/>
          <w:szCs w:val="28"/>
        </w:rPr>
        <w:t xml:space="preserve"> нанесена контрастной несмываемой краской надпись «Не работать без упора под поднятым кузовом!».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366"/>
      </w:tblGrid>
      <w:tr w:rsidR="009E368E" w:rsidRPr="00D76868" w:rsidTr="00B74AB5">
        <w:trPr>
          <w:trHeight w:val="4237"/>
        </w:trPr>
        <w:tc>
          <w:tcPr>
            <w:tcW w:w="6215" w:type="dxa"/>
          </w:tcPr>
          <w:p w:rsidR="003D5575" w:rsidRPr="00D76868" w:rsidRDefault="009E368E" w:rsidP="00B74AB5">
            <w:pPr>
              <w:jc w:val="both"/>
              <w:rPr>
                <w:color w:val="FF0000"/>
                <w:sz w:val="28"/>
                <w:szCs w:val="28"/>
              </w:rPr>
            </w:pPr>
            <w:r w:rsidRPr="00D76868">
              <w:rPr>
                <w:noProof/>
                <w:sz w:val="28"/>
                <w:szCs w:val="28"/>
              </w:rPr>
              <w:drawing>
                <wp:inline distT="0" distB="0" distL="0" distR="0">
                  <wp:extent cx="3903785" cy="2799080"/>
                  <wp:effectExtent l="0" t="0" r="1905" b="127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871" cy="284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75" w:rsidRPr="00D76868" w:rsidRDefault="00B74AB5" w:rsidP="003D5575">
      <w:pPr>
        <w:pStyle w:val="point"/>
        <w:spacing w:before="18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textWrapping" w:clear="all"/>
      </w:r>
      <w:r w:rsidR="00D76868" w:rsidRPr="00D76868">
        <w:rPr>
          <w:sz w:val="28"/>
          <w:szCs w:val="28"/>
        </w:rPr>
        <w:t xml:space="preserve">2) При </w:t>
      </w:r>
      <w:r w:rsidR="003D5575" w:rsidRPr="00D76868">
        <w:rPr>
          <w:sz w:val="28"/>
          <w:szCs w:val="28"/>
        </w:rPr>
        <w:t>выполнени</w:t>
      </w:r>
      <w:r w:rsidR="00D76868" w:rsidRPr="00D76868">
        <w:rPr>
          <w:sz w:val="28"/>
          <w:szCs w:val="28"/>
        </w:rPr>
        <w:t xml:space="preserve">и работ под </w:t>
      </w:r>
      <w:r w:rsidR="003D5575" w:rsidRPr="00D76868">
        <w:rPr>
          <w:sz w:val="28"/>
          <w:szCs w:val="28"/>
        </w:rPr>
        <w:t>поднят</w:t>
      </w:r>
      <w:r w:rsidR="00D76868" w:rsidRPr="00D76868">
        <w:rPr>
          <w:sz w:val="28"/>
          <w:szCs w:val="28"/>
        </w:rPr>
        <w:t>ым кузовом автомобиля-самосвала</w:t>
      </w:r>
      <w:r w:rsidR="003D5575" w:rsidRPr="00D76868">
        <w:rPr>
          <w:sz w:val="28"/>
          <w:szCs w:val="28"/>
        </w:rPr>
        <w:t xml:space="preserve"> </w:t>
      </w:r>
      <w:r w:rsidR="00D76868" w:rsidRPr="00D76868">
        <w:rPr>
          <w:sz w:val="28"/>
          <w:szCs w:val="28"/>
        </w:rPr>
        <w:t>не устано</w:t>
      </w:r>
      <w:r w:rsidR="003D5575" w:rsidRPr="00D76868">
        <w:rPr>
          <w:sz w:val="28"/>
          <w:szCs w:val="28"/>
        </w:rPr>
        <w:t>вл</w:t>
      </w:r>
      <w:r w:rsidR="00D76868" w:rsidRPr="00D76868">
        <w:rPr>
          <w:sz w:val="28"/>
          <w:szCs w:val="28"/>
        </w:rPr>
        <w:t>ены</w:t>
      </w:r>
      <w:r w:rsidR="003D5575" w:rsidRPr="00D76868">
        <w:rPr>
          <w:sz w:val="28"/>
          <w:szCs w:val="28"/>
        </w:rPr>
        <w:t xml:space="preserve"> инвентарные приспособления фиксации кузова (упорн</w:t>
      </w:r>
      <w:r w:rsidR="00D76868" w:rsidRPr="00D76868">
        <w:rPr>
          <w:sz w:val="28"/>
          <w:szCs w:val="28"/>
        </w:rPr>
        <w:t>ая штанга</w:t>
      </w:r>
      <w:r w:rsidR="003D5575" w:rsidRPr="00D76868">
        <w:rPr>
          <w:sz w:val="28"/>
          <w:szCs w:val="28"/>
        </w:rPr>
        <w:t>, стопорные пальцы, фиксаторы), чтобы исключить самопроизвольное опускание кузова.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44"/>
      </w:tblGrid>
      <w:tr w:rsidR="00D76868" w:rsidTr="00BA3C62">
        <w:trPr>
          <w:trHeight w:val="4711"/>
        </w:trPr>
        <w:tc>
          <w:tcPr>
            <w:tcW w:w="6658" w:type="dxa"/>
          </w:tcPr>
          <w:p w:rsidR="00D76868" w:rsidRDefault="00D76868" w:rsidP="003D5575">
            <w:pPr>
              <w:pStyle w:val="point"/>
              <w:spacing w:before="180"/>
              <w:ind w:firstLine="0"/>
            </w:pPr>
            <w:r>
              <w:rPr>
                <w:noProof/>
              </w:rPr>
              <w:drawing>
                <wp:inline distT="0" distB="0" distL="0" distR="0" wp14:anchorId="0D5F396B" wp14:editId="192A6EF4">
                  <wp:extent cx="4272836" cy="2901266"/>
                  <wp:effectExtent l="0" t="0" r="0" b="0"/>
                  <wp:docPr id="9" name="Рисунок 9" descr="D:\ИНОЕ\Загрузки\173269286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ОЕ\Загрузки\173269286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198" cy="293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75" w:rsidRDefault="00021B7A" w:rsidP="00021B7A">
      <w:pPr>
        <w:pStyle w:val="newncpi"/>
        <w:spacing w:before="180"/>
        <w:rPr>
          <w:sz w:val="28"/>
          <w:szCs w:val="28"/>
        </w:rPr>
      </w:pPr>
      <w:r w:rsidRPr="00D76868">
        <w:rPr>
          <w:sz w:val="28"/>
          <w:szCs w:val="28"/>
        </w:rPr>
        <w:lastRenderedPageBreak/>
        <w:t>3</w:t>
      </w:r>
      <w:r w:rsidR="00E23D75">
        <w:rPr>
          <w:sz w:val="28"/>
          <w:szCs w:val="28"/>
        </w:rPr>
        <w:t>)</w:t>
      </w:r>
      <w:r w:rsidRPr="00D76868">
        <w:rPr>
          <w:sz w:val="28"/>
          <w:szCs w:val="28"/>
        </w:rPr>
        <w:t xml:space="preserve"> Ворота или двери</w:t>
      </w:r>
      <w:r w:rsidR="00E23D75">
        <w:rPr>
          <w:sz w:val="28"/>
          <w:szCs w:val="28"/>
        </w:rPr>
        <w:t xml:space="preserve"> помещений для </w:t>
      </w:r>
      <w:r w:rsidR="00D76868" w:rsidRPr="00D76868">
        <w:rPr>
          <w:sz w:val="28"/>
          <w:szCs w:val="28"/>
        </w:rPr>
        <w:t>технического обслуживания и ремонта</w:t>
      </w:r>
      <w:r w:rsidRPr="00D76868">
        <w:rPr>
          <w:sz w:val="28"/>
          <w:szCs w:val="28"/>
        </w:rPr>
        <w:t xml:space="preserve"> транспортных средств </w:t>
      </w:r>
      <w:r w:rsidR="00D76868" w:rsidRPr="00D76868">
        <w:rPr>
          <w:sz w:val="28"/>
          <w:szCs w:val="28"/>
        </w:rPr>
        <w:t xml:space="preserve">не </w:t>
      </w:r>
      <w:r w:rsidRPr="00D76868">
        <w:rPr>
          <w:sz w:val="28"/>
          <w:szCs w:val="28"/>
        </w:rPr>
        <w:t>оборуд</w:t>
      </w:r>
      <w:r w:rsidR="00D76868" w:rsidRPr="00D76868">
        <w:rPr>
          <w:sz w:val="28"/>
          <w:szCs w:val="28"/>
        </w:rPr>
        <w:t>ованы</w:t>
      </w:r>
      <w:r w:rsidR="00E23D75">
        <w:rPr>
          <w:sz w:val="28"/>
          <w:szCs w:val="28"/>
        </w:rPr>
        <w:t xml:space="preserve"> надежными устройствами для фиксации их в закрытом и </w:t>
      </w:r>
      <w:r w:rsidRPr="00D76868">
        <w:rPr>
          <w:sz w:val="28"/>
          <w:szCs w:val="28"/>
        </w:rPr>
        <w:t>открытом положениях.</w:t>
      </w:r>
    </w:p>
    <w:p w:rsidR="0015797A" w:rsidRPr="00D76868" w:rsidRDefault="0015797A" w:rsidP="00021B7A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23D75" w:rsidTr="00E23D75">
        <w:tc>
          <w:tcPr>
            <w:tcW w:w="4672" w:type="dxa"/>
          </w:tcPr>
          <w:p w:rsidR="00E23D75" w:rsidRDefault="00E23D75" w:rsidP="0091432A">
            <w:pPr>
              <w:jc w:val="both"/>
              <w:rPr>
                <w:color w:val="FF0000"/>
              </w:rPr>
            </w:pPr>
            <w:r w:rsidRPr="00C7294E">
              <w:rPr>
                <w:noProof/>
                <w:color w:val="FF0000"/>
              </w:rPr>
              <w:drawing>
                <wp:inline distT="0" distB="0" distL="0" distR="0" wp14:anchorId="6D819437" wp14:editId="1F1FFF43">
                  <wp:extent cx="2771775" cy="3275734"/>
                  <wp:effectExtent l="19050" t="19050" r="9525" b="20320"/>
                  <wp:docPr id="1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75734"/>
                          </a:xfrm>
                          <a:prstGeom prst="rect">
                            <a:avLst/>
                          </a:prstGeom>
                          <a:noFill/>
                          <a:ln cap="flat" algn="ctr">
                            <a:noFill/>
                          </a:ln>
                          <a:effectLst>
                            <a:prstShdw prst="shdw17" dist="17961" dir="2700000">
                              <a:schemeClr val="accent1">
                                <a:gamma/>
                                <a:shade val="60000"/>
                                <a:invGamma/>
                              </a:schemeClr>
                            </a:prst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23D75" w:rsidRDefault="00E23D75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3305765" wp14:editId="00958E78">
                  <wp:extent cx="2806065" cy="3305907"/>
                  <wp:effectExtent l="0" t="0" r="0" b="8890"/>
                  <wp:docPr id="11" name="Рисунок 11" descr="D:\ИНОЕ\Загрузки\20241127_14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НОЕ\Загрузки\20241127_14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54" cy="330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E23D75" w:rsidP="00E23D75">
      <w:pPr>
        <w:pStyle w:val="newncpi"/>
        <w:spacing w:before="180"/>
        <w:ind w:firstLine="0"/>
        <w:rPr>
          <w:sz w:val="28"/>
          <w:szCs w:val="28"/>
        </w:rPr>
      </w:pPr>
      <w:r w:rsidRPr="00E23D75">
        <w:rPr>
          <w:sz w:val="28"/>
          <w:szCs w:val="28"/>
        </w:rPr>
        <w:t xml:space="preserve">4) </w:t>
      </w:r>
      <w:r w:rsidR="00C7294E" w:rsidRPr="00E23D75">
        <w:rPr>
          <w:sz w:val="28"/>
          <w:szCs w:val="28"/>
        </w:rPr>
        <w:t>На страховочн</w:t>
      </w:r>
      <w:r w:rsidR="001E7F64">
        <w:rPr>
          <w:sz w:val="28"/>
          <w:szCs w:val="28"/>
        </w:rPr>
        <w:t>ых подставках</w:t>
      </w:r>
      <w:r w:rsidR="00C7294E" w:rsidRPr="00E23D75">
        <w:rPr>
          <w:sz w:val="28"/>
          <w:szCs w:val="28"/>
        </w:rPr>
        <w:t xml:space="preserve"> </w:t>
      </w:r>
      <w:r w:rsidRPr="00E23D75">
        <w:rPr>
          <w:sz w:val="28"/>
          <w:szCs w:val="28"/>
        </w:rPr>
        <w:t>не</w:t>
      </w:r>
      <w:r w:rsidR="00C7294E" w:rsidRPr="00E23D75">
        <w:rPr>
          <w:sz w:val="28"/>
          <w:szCs w:val="28"/>
        </w:rPr>
        <w:t xml:space="preserve"> указана предельно допустимая нагрузка.</w:t>
      </w:r>
    </w:p>
    <w:p w:rsidR="0015797A" w:rsidRDefault="0015797A" w:rsidP="00E23D75">
      <w:pPr>
        <w:pStyle w:val="newncpi"/>
        <w:spacing w:before="180"/>
        <w:ind w:firstLine="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23D75" w:rsidTr="001E7F64">
        <w:trPr>
          <w:trHeight w:val="5174"/>
        </w:trPr>
        <w:tc>
          <w:tcPr>
            <w:tcW w:w="4672" w:type="dxa"/>
          </w:tcPr>
          <w:p w:rsidR="00E23D75" w:rsidRDefault="00E23D75" w:rsidP="00E23D75">
            <w:pPr>
              <w:pStyle w:val="newncpi"/>
              <w:spacing w:before="180"/>
              <w:ind w:firstLine="0"/>
              <w:rPr>
                <w:sz w:val="28"/>
                <w:szCs w:val="28"/>
              </w:rPr>
            </w:pPr>
            <w:r w:rsidRPr="00E23D75">
              <w:rPr>
                <w:noProof/>
                <w:sz w:val="28"/>
                <w:szCs w:val="28"/>
              </w:rPr>
              <w:drawing>
                <wp:inline distT="0" distB="0" distL="0" distR="0" wp14:anchorId="3C369DC9" wp14:editId="164FF340">
                  <wp:extent cx="2590800" cy="3285893"/>
                  <wp:effectExtent l="0" t="0" r="6350" b="6350"/>
                  <wp:docPr id="13" name="Рисунок 13" descr="D:\ИНОЕ\Загрузки\IMG-5acaa95cc62e53ede029295bd40b20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НОЕ\Загрузки\IMG-5acaa95cc62e53ede029295bd40b20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28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23D75" w:rsidRDefault="00E23D75" w:rsidP="00E23D75">
            <w:pPr>
              <w:pStyle w:val="a5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33040" cy="3385038"/>
                  <wp:effectExtent l="0" t="0" r="0" b="6350"/>
                  <wp:docPr id="14" name="Рисунок 14" descr="D:\ИНОЕ\Загрузки\173270666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ИНОЕ\Загрузки\1732706663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80" cy="33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3D75" w:rsidRPr="00E23D75" w:rsidRDefault="00E23D75" w:rsidP="00E23D75">
      <w:pPr>
        <w:pStyle w:val="newncpi"/>
        <w:spacing w:before="180"/>
        <w:ind w:firstLine="0"/>
        <w:rPr>
          <w:sz w:val="28"/>
          <w:szCs w:val="28"/>
        </w:rPr>
      </w:pPr>
    </w:p>
    <w:p w:rsidR="003C0895" w:rsidRPr="00E23D75" w:rsidRDefault="003C0895" w:rsidP="003C0895">
      <w:pPr>
        <w:pStyle w:val="a5"/>
        <w:rPr>
          <w:sz w:val="28"/>
          <w:szCs w:val="28"/>
        </w:rPr>
      </w:pPr>
    </w:p>
    <w:p w:rsidR="009E368E" w:rsidRDefault="009E368E" w:rsidP="0091432A">
      <w:pPr>
        <w:spacing w:line="240" w:lineRule="auto"/>
        <w:jc w:val="both"/>
        <w:rPr>
          <w:color w:val="FF0000"/>
        </w:rPr>
      </w:pPr>
    </w:p>
    <w:p w:rsidR="009E368E" w:rsidRPr="00C531ED" w:rsidRDefault="00E23D75" w:rsidP="008A6499">
      <w:pPr>
        <w:jc w:val="both"/>
        <w:rPr>
          <w:rFonts w:ascii="Times New Roman" w:hAnsi="Times New Roman" w:cs="Times New Roman"/>
          <w:sz w:val="28"/>
          <w:szCs w:val="28"/>
        </w:rPr>
      </w:pPr>
      <w:r w:rsidRPr="00E23D75"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="009E368E" w:rsidRPr="00E23D75">
        <w:rPr>
          <w:rFonts w:ascii="Times New Roman" w:hAnsi="Times New Roman" w:cs="Times New Roman"/>
          <w:sz w:val="28"/>
          <w:szCs w:val="28"/>
        </w:rPr>
        <w:t xml:space="preserve">При перерыве в работе электроинструмента или прекращении подачи электрической энергии электроинструмент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9E368E" w:rsidRPr="00E23D75">
        <w:rPr>
          <w:rFonts w:ascii="Times New Roman" w:hAnsi="Times New Roman" w:cs="Times New Roman"/>
          <w:sz w:val="28"/>
          <w:szCs w:val="28"/>
        </w:rPr>
        <w:t xml:space="preserve"> отсоединен от электрической сети</w:t>
      </w:r>
      <w:r w:rsidR="00C531E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87"/>
      </w:tblGrid>
      <w:tr w:rsidR="008A6499" w:rsidTr="008A6499">
        <w:tc>
          <w:tcPr>
            <w:tcW w:w="6487" w:type="dxa"/>
          </w:tcPr>
          <w:p w:rsidR="008A6499" w:rsidRDefault="008A6499" w:rsidP="009143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FE82908" wp14:editId="287AD31A">
                  <wp:extent cx="3982574" cy="2838450"/>
                  <wp:effectExtent l="0" t="0" r="0" b="0"/>
                  <wp:docPr id="17" name="Рисунок 17" descr="D:\ИНОЕ\Загрузки\IMG-b79a6d198df1af1ced28267ded174f95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ИНОЕ\Загрузки\IMG-b79a6d198df1af1ced28267ded174f95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574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499" w:rsidRDefault="008A6499" w:rsidP="0091432A">
      <w:pPr>
        <w:spacing w:line="240" w:lineRule="auto"/>
        <w:jc w:val="both"/>
      </w:pPr>
    </w:p>
    <w:p w:rsidR="009E368E" w:rsidRDefault="008A6499" w:rsidP="00914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Транспортное средство, установленное на пост </w:t>
      </w:r>
      <w:r w:rsidRPr="008A6499">
        <w:rPr>
          <w:rFonts w:ascii="Times New Roman" w:hAnsi="Times New Roman" w:cs="Times New Roman"/>
          <w:sz w:val="28"/>
          <w:szCs w:val="28"/>
        </w:rPr>
        <w:t>технического обслуживания и ремонта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, </w:t>
      </w:r>
      <w:r w:rsidRPr="008A6499">
        <w:rPr>
          <w:rFonts w:ascii="Times New Roman" w:hAnsi="Times New Roman" w:cs="Times New Roman"/>
          <w:sz w:val="28"/>
          <w:szCs w:val="28"/>
        </w:rPr>
        <w:t xml:space="preserve">не </w:t>
      </w:r>
      <w:r w:rsidR="009E368E" w:rsidRPr="008A6499">
        <w:rPr>
          <w:rFonts w:ascii="Times New Roman" w:hAnsi="Times New Roman" w:cs="Times New Roman"/>
          <w:sz w:val="28"/>
          <w:szCs w:val="28"/>
        </w:rPr>
        <w:t>закре</w:t>
      </w:r>
      <w:r w:rsidRPr="008A6499">
        <w:rPr>
          <w:rFonts w:ascii="Times New Roman" w:hAnsi="Times New Roman" w:cs="Times New Roman"/>
          <w:sz w:val="28"/>
          <w:szCs w:val="28"/>
        </w:rPr>
        <w:t>плено</w:t>
      </w:r>
      <w:r w:rsidR="009E368E" w:rsidRPr="008A6499">
        <w:rPr>
          <w:rFonts w:ascii="Times New Roman" w:hAnsi="Times New Roman" w:cs="Times New Roman"/>
          <w:sz w:val="28"/>
          <w:szCs w:val="28"/>
        </w:rPr>
        <w:t xml:space="preserve"> путем установки не менее двух противооткатных упоров с обеих сторон колеса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90"/>
      </w:tblGrid>
      <w:tr w:rsidR="008A6499" w:rsidTr="00E00D42">
        <w:trPr>
          <w:trHeight w:val="6768"/>
        </w:trPr>
        <w:tc>
          <w:tcPr>
            <w:tcW w:w="6861" w:type="dxa"/>
          </w:tcPr>
          <w:p w:rsidR="008A6499" w:rsidRDefault="00E00D42" w:rsidP="009143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D96DA5D" wp14:editId="1F440BA9">
                  <wp:extent cx="4237990" cy="4273062"/>
                  <wp:effectExtent l="0" t="0" r="0" b="0"/>
                  <wp:docPr id="20" name="Рисунок 20" descr="D:\ИНОЕ\Загрузки\20241127_14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ИНОЕ\Загрузки\20241127_14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0" cy="4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</w:pPr>
    </w:p>
    <w:p w:rsidR="0015797A" w:rsidRDefault="0015797A" w:rsidP="0091432A">
      <w:pPr>
        <w:spacing w:line="240" w:lineRule="auto"/>
        <w:jc w:val="both"/>
      </w:pPr>
    </w:p>
    <w:p w:rsidR="00C7294E" w:rsidRDefault="00E00D42" w:rsidP="00C7294E">
      <w:pPr>
        <w:pStyle w:val="newncpi"/>
        <w:spacing w:before="180"/>
        <w:rPr>
          <w:sz w:val="28"/>
          <w:szCs w:val="28"/>
        </w:rPr>
      </w:pPr>
      <w:r w:rsidRPr="00C531ED">
        <w:rPr>
          <w:sz w:val="28"/>
          <w:szCs w:val="28"/>
        </w:rPr>
        <w:lastRenderedPageBreak/>
        <w:t>7) Осмотровые канавы не имеют устройств, предотвращающих падение автомобиля в канаву во время его передвижения, ту</w:t>
      </w:r>
      <w:r w:rsidR="00C7294E" w:rsidRPr="00C531ED">
        <w:rPr>
          <w:sz w:val="28"/>
          <w:szCs w:val="28"/>
        </w:rPr>
        <w:t xml:space="preserve">пиковые осмотровые канавы </w:t>
      </w:r>
      <w:r w:rsidRPr="00C531ED">
        <w:rPr>
          <w:sz w:val="28"/>
          <w:szCs w:val="28"/>
        </w:rPr>
        <w:t>не</w:t>
      </w:r>
      <w:r w:rsidR="00C7294E" w:rsidRPr="00C531ED">
        <w:rPr>
          <w:sz w:val="28"/>
          <w:szCs w:val="28"/>
        </w:rPr>
        <w:t xml:space="preserve"> име</w:t>
      </w:r>
      <w:r w:rsidRPr="00C531ED">
        <w:rPr>
          <w:sz w:val="28"/>
          <w:szCs w:val="28"/>
        </w:rPr>
        <w:t>ю</w:t>
      </w:r>
      <w:r w:rsidR="00C7294E" w:rsidRPr="00C531ED">
        <w:rPr>
          <w:sz w:val="28"/>
          <w:szCs w:val="28"/>
        </w:rPr>
        <w:t xml:space="preserve">т </w:t>
      </w:r>
      <w:r w:rsidRPr="00C531ED">
        <w:rPr>
          <w:sz w:val="28"/>
          <w:szCs w:val="28"/>
        </w:rPr>
        <w:t xml:space="preserve">дополнительных </w:t>
      </w:r>
      <w:r w:rsidR="00C7294E" w:rsidRPr="00C531ED">
        <w:rPr>
          <w:sz w:val="28"/>
          <w:szCs w:val="28"/>
        </w:rPr>
        <w:t>стационарны</w:t>
      </w:r>
      <w:r w:rsidRPr="00C531ED">
        <w:rPr>
          <w:sz w:val="28"/>
          <w:szCs w:val="28"/>
        </w:rPr>
        <w:t>х</w:t>
      </w:r>
      <w:r w:rsidR="00C7294E" w:rsidRPr="00C531ED">
        <w:rPr>
          <w:sz w:val="28"/>
          <w:szCs w:val="28"/>
        </w:rPr>
        <w:t xml:space="preserve"> упор</w:t>
      </w:r>
      <w:r w:rsidRPr="00C531ED">
        <w:rPr>
          <w:sz w:val="28"/>
          <w:szCs w:val="28"/>
        </w:rPr>
        <w:t>ов</w:t>
      </w:r>
      <w:r w:rsidR="00C7294E" w:rsidRPr="00C531ED">
        <w:rPr>
          <w:sz w:val="28"/>
          <w:szCs w:val="28"/>
        </w:rPr>
        <w:t xml:space="preserve"> для колес автомобиля.</w:t>
      </w:r>
      <w:r w:rsidR="004858DD" w:rsidRPr="00C531ED">
        <w:rPr>
          <w:sz w:val="28"/>
          <w:szCs w:val="28"/>
        </w:rPr>
        <w:t xml:space="preserve"> </w:t>
      </w:r>
    </w:p>
    <w:p w:rsidR="0015797A" w:rsidRPr="00C531ED" w:rsidRDefault="0015797A" w:rsidP="00C7294E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81"/>
      </w:tblGrid>
      <w:tr w:rsidR="00E00D42" w:rsidTr="00BA3C62">
        <w:tc>
          <w:tcPr>
            <w:tcW w:w="6658" w:type="dxa"/>
          </w:tcPr>
          <w:p w:rsidR="00E00D42" w:rsidRDefault="00E00D42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409C862" wp14:editId="06590084">
                  <wp:extent cx="4105275" cy="2989384"/>
                  <wp:effectExtent l="0" t="0" r="0" b="1905"/>
                  <wp:docPr id="21" name="Рисунок 21" descr="D:\ИНОЕ\Загрузки\20241127_14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НОЕ\Загрузки\20241127_142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700" cy="301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  <w:rPr>
          <w:color w:val="FF0000"/>
        </w:rPr>
      </w:pPr>
    </w:p>
    <w:p w:rsidR="00C7294E" w:rsidRPr="00357DEA" w:rsidRDefault="00E00D42" w:rsidP="009143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DEA">
        <w:rPr>
          <w:rFonts w:ascii="Times New Roman" w:hAnsi="Times New Roman" w:cs="Times New Roman"/>
          <w:sz w:val="28"/>
          <w:szCs w:val="28"/>
        </w:rPr>
        <w:t xml:space="preserve">8) 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На постах накачивания шин </w:t>
      </w:r>
      <w:r w:rsidR="00C531ED" w:rsidRPr="00357DEA">
        <w:rPr>
          <w:rFonts w:ascii="Times New Roman" w:hAnsi="Times New Roman" w:cs="Times New Roman"/>
          <w:sz w:val="28"/>
          <w:szCs w:val="28"/>
        </w:rPr>
        <w:t>отсутствует</w:t>
      </w:r>
      <w:r w:rsidR="00357DEA" w:rsidRPr="00357DEA">
        <w:rPr>
          <w:rFonts w:ascii="Times New Roman" w:hAnsi="Times New Roman" w:cs="Times New Roman"/>
          <w:sz w:val="28"/>
          <w:szCs w:val="28"/>
        </w:rPr>
        <w:t xml:space="preserve"> табличка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с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указаниями номинального давления в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шинах в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зависимости от</w:t>
      </w:r>
      <w:r w:rsidR="00C531ED">
        <w:rPr>
          <w:rFonts w:ascii="Times New Roman" w:hAnsi="Times New Roman" w:cs="Times New Roman"/>
          <w:sz w:val="28"/>
          <w:szCs w:val="28"/>
        </w:rPr>
        <w:t xml:space="preserve"> </w:t>
      </w:r>
      <w:r w:rsidR="00C7294E" w:rsidRPr="00357DEA">
        <w:rPr>
          <w:rFonts w:ascii="Times New Roman" w:hAnsi="Times New Roman" w:cs="Times New Roman"/>
          <w:sz w:val="28"/>
          <w:szCs w:val="28"/>
        </w:rPr>
        <w:t>вида транспортного средства</w:t>
      </w:r>
      <w:r w:rsidR="001E7F6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2"/>
      </w:tblGrid>
      <w:tr w:rsidR="00BA3C62" w:rsidTr="00BA3C62">
        <w:tc>
          <w:tcPr>
            <w:tcW w:w="6799" w:type="dxa"/>
          </w:tcPr>
          <w:p w:rsidR="00BA3C62" w:rsidRDefault="00BA3C62" w:rsidP="0091432A">
            <w:pPr>
              <w:jc w:val="both"/>
            </w:pPr>
            <w:r w:rsidRPr="00BA3C6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1CA588" wp14:editId="77072EF1">
                  <wp:extent cx="4220308" cy="3288029"/>
                  <wp:effectExtent l="0" t="0" r="0" b="8255"/>
                  <wp:docPr id="3" name="Рисунок 3" descr="D:\ИНОЕ\Desktop\17327784071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НОЕ\Desktop\17327784071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409" cy="33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C62" w:rsidRDefault="00BA3C62" w:rsidP="0091432A">
      <w:pPr>
        <w:spacing w:line="240" w:lineRule="auto"/>
        <w:jc w:val="both"/>
      </w:pPr>
    </w:p>
    <w:p w:rsidR="00BA3C62" w:rsidRDefault="00BA3C62" w:rsidP="0091432A">
      <w:pPr>
        <w:spacing w:line="240" w:lineRule="auto"/>
        <w:jc w:val="both"/>
      </w:pPr>
    </w:p>
    <w:p w:rsidR="00357DEA" w:rsidRDefault="00357DEA" w:rsidP="00C7294E">
      <w:pPr>
        <w:pStyle w:val="point"/>
        <w:spacing w:before="180"/>
      </w:pPr>
    </w:p>
    <w:p w:rsidR="00C7294E" w:rsidRDefault="00C531ED" w:rsidP="00C7294E">
      <w:pPr>
        <w:pStyle w:val="newncpi"/>
        <w:spacing w:before="180"/>
        <w:rPr>
          <w:sz w:val="28"/>
          <w:szCs w:val="28"/>
        </w:rPr>
      </w:pPr>
      <w:r>
        <w:rPr>
          <w:sz w:val="28"/>
          <w:szCs w:val="28"/>
        </w:rPr>
        <w:lastRenderedPageBreak/>
        <w:t>9) Д</w:t>
      </w:r>
      <w:r w:rsidR="00357DEA" w:rsidRPr="00357DEA">
        <w:rPr>
          <w:sz w:val="28"/>
          <w:szCs w:val="28"/>
        </w:rPr>
        <w:t xml:space="preserve">опускается снятие с </w:t>
      </w:r>
      <w:r w:rsidR="00C7294E" w:rsidRPr="00357DEA">
        <w:rPr>
          <w:sz w:val="28"/>
          <w:szCs w:val="28"/>
        </w:rPr>
        <w:t>транспортн</w:t>
      </w:r>
      <w:r w:rsidR="00357DEA" w:rsidRPr="00357DEA">
        <w:rPr>
          <w:sz w:val="28"/>
          <w:szCs w:val="28"/>
        </w:rPr>
        <w:t>ых средств</w:t>
      </w:r>
      <w:r w:rsidR="00C7294E" w:rsidRPr="00357DEA">
        <w:rPr>
          <w:sz w:val="28"/>
          <w:szCs w:val="28"/>
        </w:rPr>
        <w:t xml:space="preserve"> колес с</w:t>
      </w:r>
      <w:r>
        <w:rPr>
          <w:sz w:val="28"/>
          <w:szCs w:val="28"/>
        </w:rPr>
        <w:t xml:space="preserve"> </w:t>
      </w:r>
      <w:r w:rsidR="00C7294E" w:rsidRPr="00357DEA">
        <w:rPr>
          <w:sz w:val="28"/>
          <w:szCs w:val="28"/>
        </w:rPr>
        <w:t>разборным ободом</w:t>
      </w:r>
      <w:r w:rsidR="00357DEA" w:rsidRPr="00357DEA">
        <w:rPr>
          <w:sz w:val="28"/>
          <w:szCs w:val="28"/>
        </w:rPr>
        <w:t>, находящихся под давлением</w:t>
      </w:r>
      <w:r w:rsidR="001E7F64">
        <w:rPr>
          <w:sz w:val="28"/>
          <w:szCs w:val="28"/>
        </w:rPr>
        <w:t>.</w:t>
      </w:r>
    </w:p>
    <w:p w:rsidR="00BA3C62" w:rsidRPr="00357DEA" w:rsidRDefault="00BA3C62" w:rsidP="00C7294E">
      <w:pPr>
        <w:pStyle w:val="newncpi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6"/>
      </w:tblGrid>
      <w:tr w:rsidR="00357DEA" w:rsidTr="00C531ED">
        <w:tc>
          <w:tcPr>
            <w:tcW w:w="6658" w:type="dxa"/>
          </w:tcPr>
          <w:p w:rsidR="00357DEA" w:rsidRDefault="00357DEA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398DF34" wp14:editId="0AB79DD8">
                  <wp:extent cx="4095750" cy="3495591"/>
                  <wp:effectExtent l="0" t="0" r="0" b="0"/>
                  <wp:docPr id="23" name="Рисунок 23" descr="D:\ИНОЕ\Загрузки\17327032216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ИНОЕ\Загрузки\17327032216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370" cy="349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Default="00C7294E" w:rsidP="0091432A">
      <w:pPr>
        <w:spacing w:line="240" w:lineRule="auto"/>
        <w:jc w:val="both"/>
        <w:rPr>
          <w:color w:val="FF0000"/>
        </w:rPr>
      </w:pPr>
    </w:p>
    <w:p w:rsidR="00C7294E" w:rsidRDefault="00357DEA" w:rsidP="00357D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7DEA">
        <w:rPr>
          <w:rFonts w:ascii="Times New Roman" w:hAnsi="Times New Roman" w:cs="Times New Roman"/>
          <w:sz w:val="28"/>
          <w:szCs w:val="28"/>
        </w:rPr>
        <w:t xml:space="preserve">10) На площадках 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для хранения (стоянки) транспортных средств </w:t>
      </w:r>
      <w:r w:rsidRPr="00357DEA">
        <w:rPr>
          <w:rFonts w:ascii="Times New Roman" w:hAnsi="Times New Roman" w:cs="Times New Roman"/>
          <w:sz w:val="28"/>
          <w:szCs w:val="28"/>
        </w:rPr>
        <w:t>частично либо полностью отсутствует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разметк</w:t>
      </w:r>
      <w:r w:rsidRPr="00357DEA">
        <w:rPr>
          <w:rFonts w:ascii="Times New Roman" w:hAnsi="Times New Roman" w:cs="Times New Roman"/>
          <w:sz w:val="28"/>
          <w:szCs w:val="28"/>
        </w:rPr>
        <w:t>а</w:t>
      </w:r>
      <w:r w:rsidR="00C7294E" w:rsidRPr="00357DEA">
        <w:rPr>
          <w:rFonts w:ascii="Times New Roman" w:hAnsi="Times New Roman" w:cs="Times New Roman"/>
          <w:sz w:val="28"/>
          <w:szCs w:val="28"/>
        </w:rPr>
        <w:t>, определяющ</w:t>
      </w:r>
      <w:r w:rsidRPr="00357DEA">
        <w:rPr>
          <w:rFonts w:ascii="Times New Roman" w:hAnsi="Times New Roman" w:cs="Times New Roman"/>
          <w:sz w:val="28"/>
          <w:szCs w:val="28"/>
        </w:rPr>
        <w:t>ая</w:t>
      </w:r>
      <w:r w:rsidR="00C7294E" w:rsidRPr="00357DEA">
        <w:rPr>
          <w:rFonts w:ascii="Times New Roman" w:hAnsi="Times New Roman" w:cs="Times New Roman"/>
          <w:sz w:val="28"/>
          <w:szCs w:val="28"/>
        </w:rPr>
        <w:t xml:space="preserve"> места расстановки и проездов транспортных средств.</w:t>
      </w:r>
    </w:p>
    <w:p w:rsidR="00BA3C62" w:rsidRPr="00357DEA" w:rsidRDefault="00BA3C62" w:rsidP="00357D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6"/>
      </w:tblGrid>
      <w:tr w:rsidR="00357DEA" w:rsidTr="00357DEA">
        <w:tc>
          <w:tcPr>
            <w:tcW w:w="6666" w:type="dxa"/>
          </w:tcPr>
          <w:p w:rsidR="00357DEA" w:rsidRDefault="00357DEA" w:rsidP="0091432A">
            <w:pPr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DEF84A3" wp14:editId="68C05786">
                  <wp:extent cx="4095750" cy="3409701"/>
                  <wp:effectExtent l="0" t="0" r="0" b="635"/>
                  <wp:docPr id="24" name="Рисунок 24" descr="D:\ИНОЕ\Загрузки\IMG-4207388c131136fbed552c2ae42f21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ОЕ\Загрузки\IMG-4207388c131136fbed552c2ae42f21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627" cy="345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94E" w:rsidRPr="00C531ED" w:rsidRDefault="00C7294E" w:rsidP="0091432A">
      <w:pPr>
        <w:spacing w:line="240" w:lineRule="auto"/>
        <w:jc w:val="both"/>
      </w:pPr>
    </w:p>
    <w:p w:rsidR="00C7294E" w:rsidRPr="00C531ED" w:rsidRDefault="00C7294E" w:rsidP="0091432A">
      <w:pPr>
        <w:spacing w:line="240" w:lineRule="auto"/>
        <w:jc w:val="both"/>
      </w:pPr>
    </w:p>
    <w:p w:rsidR="00C7294E" w:rsidRDefault="00357DEA" w:rsidP="00C7294E">
      <w:pPr>
        <w:pStyle w:val="point"/>
        <w:spacing w:before="180"/>
        <w:rPr>
          <w:sz w:val="28"/>
          <w:szCs w:val="28"/>
        </w:rPr>
      </w:pPr>
      <w:r w:rsidRPr="00BA3C62">
        <w:rPr>
          <w:sz w:val="28"/>
          <w:szCs w:val="28"/>
        </w:rPr>
        <w:lastRenderedPageBreak/>
        <w:t>11) П</w:t>
      </w:r>
      <w:r w:rsidR="00C7294E" w:rsidRPr="00BA3C62">
        <w:rPr>
          <w:sz w:val="28"/>
          <w:szCs w:val="28"/>
        </w:rPr>
        <w:t>ри</w:t>
      </w:r>
      <w:r w:rsidR="00C7294E" w:rsidRPr="00357DEA">
        <w:rPr>
          <w:sz w:val="28"/>
          <w:szCs w:val="28"/>
        </w:rPr>
        <w:t xml:space="preserve"> хранении транспортных средств, подлежащих ремонту или списанию, под их колеса </w:t>
      </w:r>
      <w:r>
        <w:rPr>
          <w:sz w:val="28"/>
          <w:szCs w:val="28"/>
        </w:rPr>
        <w:t>не</w:t>
      </w:r>
      <w:r w:rsidR="00C7294E" w:rsidRPr="00357DEA">
        <w:rPr>
          <w:sz w:val="28"/>
          <w:szCs w:val="28"/>
        </w:rPr>
        <w:t xml:space="preserve"> устанавлива</w:t>
      </w:r>
      <w:r>
        <w:rPr>
          <w:sz w:val="28"/>
          <w:szCs w:val="28"/>
        </w:rPr>
        <w:t>ю</w:t>
      </w:r>
      <w:r w:rsidR="00C7294E" w:rsidRPr="00357DEA">
        <w:rPr>
          <w:sz w:val="28"/>
          <w:szCs w:val="28"/>
        </w:rPr>
        <w:t>т</w:t>
      </w:r>
      <w:r>
        <w:rPr>
          <w:sz w:val="28"/>
          <w:szCs w:val="28"/>
        </w:rPr>
        <w:t>ся противооткатные упоры</w:t>
      </w:r>
      <w:r w:rsidR="00BA3C62">
        <w:rPr>
          <w:sz w:val="28"/>
          <w:szCs w:val="28"/>
        </w:rPr>
        <w:t>.</w:t>
      </w:r>
    </w:p>
    <w:p w:rsidR="00BA3C62" w:rsidRDefault="00BA3C62" w:rsidP="00C7294E">
      <w:pPr>
        <w:pStyle w:val="point"/>
        <w:spacing w:before="180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16"/>
      </w:tblGrid>
      <w:tr w:rsidR="00C531ED" w:rsidTr="006B08F5">
        <w:trPr>
          <w:trHeight w:val="4251"/>
        </w:trPr>
        <w:tc>
          <w:tcPr>
            <w:tcW w:w="7716" w:type="dxa"/>
          </w:tcPr>
          <w:p w:rsidR="00C531ED" w:rsidRDefault="00C531ED" w:rsidP="005A4D88">
            <w:pPr>
              <w:pStyle w:val="point"/>
              <w:spacing w:before="180"/>
              <w:ind w:firstLine="0"/>
            </w:pPr>
            <w:r>
              <w:rPr>
                <w:noProof/>
              </w:rPr>
              <w:drawing>
                <wp:inline distT="0" distB="0" distL="0" distR="0" wp14:anchorId="65E0360B" wp14:editId="6586282C">
                  <wp:extent cx="4756639" cy="2567305"/>
                  <wp:effectExtent l="0" t="0" r="6350" b="4445"/>
                  <wp:docPr id="26" name="Рисунок 26" descr="D:\ИНОЕ\Загрузки\1732710106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ИНОЕ\Загрузки\1732710106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09" cy="260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C62" w:rsidRDefault="00BA3C62" w:rsidP="005A4D88">
      <w:pPr>
        <w:pStyle w:val="point"/>
        <w:spacing w:before="180"/>
        <w:rPr>
          <w:sz w:val="28"/>
          <w:szCs w:val="28"/>
        </w:rPr>
      </w:pPr>
    </w:p>
    <w:p w:rsidR="00C531ED" w:rsidRDefault="007966DD" w:rsidP="005A4D88">
      <w:pPr>
        <w:pStyle w:val="point"/>
        <w:spacing w:before="180"/>
        <w:rPr>
          <w:sz w:val="28"/>
          <w:szCs w:val="28"/>
        </w:rPr>
      </w:pPr>
      <w:r w:rsidRPr="00491B87">
        <w:rPr>
          <w:sz w:val="28"/>
          <w:szCs w:val="28"/>
        </w:rPr>
        <w:t xml:space="preserve">Также, в ходе изучения документации </w:t>
      </w:r>
      <w:r w:rsidR="000268AC">
        <w:rPr>
          <w:sz w:val="28"/>
          <w:szCs w:val="28"/>
        </w:rPr>
        <w:t>нередко выя</w:t>
      </w:r>
      <w:r w:rsidR="00221F91">
        <w:rPr>
          <w:sz w:val="28"/>
          <w:szCs w:val="28"/>
        </w:rPr>
        <w:t>вляются следующие нарушения</w:t>
      </w:r>
      <w:r w:rsidRPr="00491B87">
        <w:rPr>
          <w:sz w:val="28"/>
          <w:szCs w:val="28"/>
        </w:rPr>
        <w:t>:</w:t>
      </w:r>
    </w:p>
    <w:p w:rsidR="007966DD" w:rsidRPr="00491B87" w:rsidRDefault="00491B87" w:rsidP="00491B87">
      <w:pPr>
        <w:pStyle w:val="poin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66DD" w:rsidRPr="00491B87">
        <w:rPr>
          <w:sz w:val="28"/>
          <w:szCs w:val="28"/>
        </w:rPr>
        <w:t xml:space="preserve">не разработана инструкция по охране труда при выполнении работ </w:t>
      </w:r>
      <w:r>
        <w:rPr>
          <w:sz w:val="28"/>
          <w:szCs w:val="28"/>
        </w:rPr>
        <w:t xml:space="preserve">по снятию, установке и креплению тентов автомобилей и </w:t>
      </w:r>
      <w:r w:rsidR="007966DD" w:rsidRPr="00491B87">
        <w:rPr>
          <w:sz w:val="28"/>
          <w:szCs w:val="28"/>
        </w:rPr>
        <w:t>прицепов</w:t>
      </w:r>
      <w:r>
        <w:rPr>
          <w:sz w:val="28"/>
          <w:szCs w:val="28"/>
        </w:rPr>
        <w:t>;</w:t>
      </w:r>
    </w:p>
    <w:p w:rsidR="007966DD" w:rsidRPr="00491B87" w:rsidRDefault="00491B87" w:rsidP="00491B87">
      <w:pPr>
        <w:pStyle w:val="poin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66DD" w:rsidRPr="00491B87">
        <w:rPr>
          <w:sz w:val="28"/>
          <w:szCs w:val="28"/>
        </w:rPr>
        <w:t>не установлен перечень мелких технических неисправностей (неполадок), возникших во время работы на маршруте движения (линии), которые могут устраняться водителем на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линии, с учетом перечня неисправностей транспортных средств и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условий, при которых запрещается их участие в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 xml:space="preserve">дорожном движении, определенных </w:t>
      </w:r>
      <w:hyperlink r:id="rId19" w:anchor="anchor=Прил_4_Утв_1" w:tgtFrame="_parent" w:tooltip="Указ Президента Республики Беларусь от 28.11.2005 № 551 " w:history="1">
        <w:r w:rsidR="007966DD" w:rsidRPr="00491B87">
          <w:rPr>
            <w:sz w:val="28"/>
            <w:szCs w:val="28"/>
          </w:rPr>
          <w:t>приложением 4</w:t>
        </w:r>
      </w:hyperlink>
      <w:r w:rsidR="007966DD" w:rsidRPr="00491B87">
        <w:rPr>
          <w:sz w:val="28"/>
          <w:szCs w:val="28"/>
        </w:rPr>
        <w:t xml:space="preserve"> к</w:t>
      </w:r>
      <w:r w:rsidR="00221F91">
        <w:rPr>
          <w:sz w:val="28"/>
          <w:szCs w:val="28"/>
        </w:rPr>
        <w:t xml:space="preserve"> </w:t>
      </w:r>
      <w:r w:rsidR="007966DD" w:rsidRPr="00491B87">
        <w:rPr>
          <w:sz w:val="28"/>
          <w:szCs w:val="28"/>
        </w:rPr>
        <w:t>Правилам дорожного движения</w:t>
      </w:r>
      <w:r>
        <w:rPr>
          <w:sz w:val="28"/>
          <w:szCs w:val="28"/>
        </w:rPr>
        <w:t>;</w:t>
      </w:r>
    </w:p>
    <w:p w:rsidR="00491B87" w:rsidRDefault="00491B87" w:rsidP="00491B87">
      <w:pPr>
        <w:pStyle w:val="point"/>
        <w:rPr>
          <w:sz w:val="28"/>
          <w:szCs w:val="28"/>
        </w:rPr>
      </w:pPr>
      <w:r w:rsidRPr="00491B87">
        <w:rPr>
          <w:sz w:val="28"/>
          <w:szCs w:val="28"/>
        </w:rPr>
        <w:t xml:space="preserve">- </w:t>
      </w:r>
      <w:r>
        <w:rPr>
          <w:sz w:val="28"/>
          <w:szCs w:val="28"/>
        </w:rPr>
        <w:t>л</w:t>
      </w:r>
      <w:r w:rsidRPr="00491B87">
        <w:rPr>
          <w:sz w:val="28"/>
          <w:szCs w:val="28"/>
        </w:rPr>
        <w:t>окальным правовым актом организации не установлен порядок осмотра транспортного средства на предмет соответствия его технического состояния требованиям технических нормативных правовых актов, проверки его исправности и комплектности</w:t>
      </w:r>
      <w:r>
        <w:rPr>
          <w:sz w:val="28"/>
          <w:szCs w:val="28"/>
        </w:rPr>
        <w:t>.</w:t>
      </w:r>
    </w:p>
    <w:p w:rsidR="00221F91" w:rsidRPr="00221F91" w:rsidRDefault="00221F91" w:rsidP="00491B87">
      <w:pPr>
        <w:pStyle w:val="point"/>
        <w:rPr>
          <w:sz w:val="28"/>
          <w:szCs w:val="28"/>
        </w:rPr>
      </w:pPr>
      <w:r>
        <w:t xml:space="preserve">- </w:t>
      </w:r>
      <w:r w:rsidRPr="00221F91">
        <w:rPr>
          <w:sz w:val="28"/>
          <w:szCs w:val="28"/>
        </w:rPr>
        <w:t>не в полной мере осуществляется проведение предрейсовых и иных медицинских обследований водителей автомобилей, контроля их состояния на предмет нахождения в состоянии алкогольного опьянения или в состоянии, вызванном потреблением наркотических средств, психотропных веществ, их аналогов, токсических или других одурманивающих веществ</w:t>
      </w:r>
      <w:r>
        <w:rPr>
          <w:sz w:val="28"/>
          <w:szCs w:val="28"/>
        </w:rPr>
        <w:t>.</w:t>
      </w:r>
    </w:p>
    <w:p w:rsidR="00491B87" w:rsidRPr="001D6A44" w:rsidRDefault="001D6A44" w:rsidP="001D6A44">
      <w:pPr>
        <w:pStyle w:val="point"/>
        <w:ind w:firstLine="709"/>
        <w:rPr>
          <w:sz w:val="28"/>
          <w:szCs w:val="28"/>
        </w:rPr>
      </w:pPr>
      <w:r>
        <w:rPr>
          <w:sz w:val="28"/>
          <w:szCs w:val="28"/>
        </w:rPr>
        <w:t>Т</w:t>
      </w:r>
      <w:r w:rsidRPr="001D6A44">
        <w:rPr>
          <w:sz w:val="28"/>
          <w:szCs w:val="28"/>
        </w:rPr>
        <w:t>ребования по охране труда при эксплуатации автомобильного транспорта изложены в Правилах по охране труда при эксплуатации автомобильного и городского электрического транспорта,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06.12.2022 № 78/104</w:t>
      </w:r>
      <w:r>
        <w:rPr>
          <w:sz w:val="28"/>
          <w:szCs w:val="28"/>
        </w:rPr>
        <w:t>,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направлены на</w:t>
      </w:r>
      <w:r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обеспечение здоровых и</w:t>
      </w:r>
      <w:r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безопасных условий труда работающих, и</w:t>
      </w:r>
      <w:r w:rsidR="0015797A">
        <w:rPr>
          <w:sz w:val="28"/>
          <w:szCs w:val="28"/>
        </w:rPr>
        <w:t xml:space="preserve"> распространяются на </w:t>
      </w:r>
      <w:r w:rsidRPr="001D6A44">
        <w:rPr>
          <w:sz w:val="28"/>
          <w:szCs w:val="28"/>
        </w:rPr>
        <w:t>работодателей независимо от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их организационно-правовых форм и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 xml:space="preserve">форм собственности, </w:t>
      </w:r>
      <w:r w:rsidRPr="001D6A44">
        <w:rPr>
          <w:sz w:val="28"/>
          <w:szCs w:val="28"/>
        </w:rPr>
        <w:lastRenderedPageBreak/>
        <w:t>осуществляющих деятельность по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организации производства и</w:t>
      </w:r>
      <w:r w:rsidR="0015797A">
        <w:rPr>
          <w:sz w:val="28"/>
          <w:szCs w:val="28"/>
        </w:rPr>
        <w:t xml:space="preserve"> </w:t>
      </w:r>
      <w:r w:rsidRPr="001D6A44">
        <w:rPr>
          <w:sz w:val="28"/>
          <w:szCs w:val="28"/>
        </w:rPr>
        <w:t>труда, связанного с эксплуатацией транспортных средств.</w:t>
      </w:r>
    </w:p>
    <w:p w:rsidR="006B08F5" w:rsidRDefault="006B08F5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Информацию предоставил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Заместитель начальника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Слуцкого межрайонного отдела</w:t>
      </w:r>
    </w:p>
    <w:p w:rsidR="0015797A" w:rsidRPr="0015797A" w:rsidRDefault="0015797A" w:rsidP="0015797A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 xml:space="preserve">Минского областного управления </w:t>
      </w:r>
    </w:p>
    <w:p w:rsidR="0015797A" w:rsidRPr="0015797A" w:rsidRDefault="0015797A" w:rsidP="00157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97A">
        <w:rPr>
          <w:rFonts w:ascii="Times New Roman" w:hAnsi="Times New Roman" w:cs="Times New Roman"/>
          <w:sz w:val="28"/>
          <w:szCs w:val="28"/>
        </w:rPr>
        <w:t>Департамента государственной инспекции труда</w:t>
      </w:r>
      <w:r w:rsidRPr="0015797A">
        <w:rPr>
          <w:rFonts w:ascii="Times New Roman" w:hAnsi="Times New Roman" w:cs="Times New Roman"/>
          <w:sz w:val="28"/>
          <w:szCs w:val="28"/>
        </w:rPr>
        <w:tab/>
      </w:r>
      <w:r w:rsidRPr="0015797A">
        <w:rPr>
          <w:rFonts w:ascii="Times New Roman" w:hAnsi="Times New Roman" w:cs="Times New Roman"/>
          <w:sz w:val="28"/>
          <w:szCs w:val="28"/>
        </w:rPr>
        <w:tab/>
      </w:r>
      <w:r w:rsidRPr="0015797A">
        <w:rPr>
          <w:rFonts w:ascii="Times New Roman" w:hAnsi="Times New Roman" w:cs="Times New Roman"/>
          <w:sz w:val="28"/>
          <w:szCs w:val="28"/>
        </w:rPr>
        <w:tab/>
        <w:t>Гурина Е.И.</w:t>
      </w:r>
    </w:p>
    <w:p w:rsidR="001D6A44" w:rsidRPr="001D6A44" w:rsidRDefault="006B08F5" w:rsidP="006B08F5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28.11</w:t>
      </w:r>
      <w:r w:rsidR="0015797A" w:rsidRPr="0015797A">
        <w:rPr>
          <w:rFonts w:ascii="Times New Roman" w:hAnsi="Times New Roman" w:cs="Times New Roman"/>
          <w:sz w:val="28"/>
          <w:szCs w:val="28"/>
        </w:rPr>
        <w:t>.2024</w:t>
      </w:r>
    </w:p>
    <w:sectPr w:rsidR="001D6A44" w:rsidRPr="001D6A44" w:rsidSect="00BA3C62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C6599"/>
    <w:multiLevelType w:val="hybridMultilevel"/>
    <w:tmpl w:val="84227EB2"/>
    <w:lvl w:ilvl="0" w:tplc="F3CA4AA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D7"/>
    <w:rsid w:val="00021B7A"/>
    <w:rsid w:val="000268AC"/>
    <w:rsid w:val="00074C16"/>
    <w:rsid w:val="0015797A"/>
    <w:rsid w:val="001D6A44"/>
    <w:rsid w:val="001E7F64"/>
    <w:rsid w:val="002143D7"/>
    <w:rsid w:val="00221F91"/>
    <w:rsid w:val="0030474F"/>
    <w:rsid w:val="00357DEA"/>
    <w:rsid w:val="003C0895"/>
    <w:rsid w:val="003D5575"/>
    <w:rsid w:val="004858DD"/>
    <w:rsid w:val="004910F0"/>
    <w:rsid w:val="00491B87"/>
    <w:rsid w:val="004A27F4"/>
    <w:rsid w:val="005569D7"/>
    <w:rsid w:val="005714E7"/>
    <w:rsid w:val="005A4D88"/>
    <w:rsid w:val="005E4255"/>
    <w:rsid w:val="00605B6B"/>
    <w:rsid w:val="0065420B"/>
    <w:rsid w:val="006B08F5"/>
    <w:rsid w:val="007966DD"/>
    <w:rsid w:val="00821748"/>
    <w:rsid w:val="00836E51"/>
    <w:rsid w:val="008A6499"/>
    <w:rsid w:val="0091432A"/>
    <w:rsid w:val="009E368E"/>
    <w:rsid w:val="00B74AB5"/>
    <w:rsid w:val="00BA3C62"/>
    <w:rsid w:val="00BB24D3"/>
    <w:rsid w:val="00C531ED"/>
    <w:rsid w:val="00C7294E"/>
    <w:rsid w:val="00CD0B71"/>
    <w:rsid w:val="00D21075"/>
    <w:rsid w:val="00D76868"/>
    <w:rsid w:val="00E00D42"/>
    <w:rsid w:val="00E23D75"/>
    <w:rsid w:val="00E37BEB"/>
    <w:rsid w:val="00E64888"/>
    <w:rsid w:val="00F25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C10C5-D7A5-4904-91C2-E6856274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3D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23D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">
    <w:name w:val="point"/>
    <w:basedOn w:val="a"/>
    <w:rsid w:val="003D5575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9E368E"/>
    <w:pPr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7294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E23D7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23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23D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21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21F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normativka.by/lib/document/500072219/rev/202303189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10E2F-879E-48CB-882D-B2813D145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W10PRO</dc:creator>
  <cp:keywords/>
  <dc:description/>
  <cp:lastModifiedBy>Пользователь Windows</cp:lastModifiedBy>
  <cp:revision>3</cp:revision>
  <cp:lastPrinted>2024-11-28T07:50:00Z</cp:lastPrinted>
  <dcterms:created xsi:type="dcterms:W3CDTF">2024-12-02T08:49:00Z</dcterms:created>
  <dcterms:modified xsi:type="dcterms:W3CDTF">2024-12-02T08:50:00Z</dcterms:modified>
</cp:coreProperties>
</file>