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24683A15" w14:textId="77777777" w:rsidR="001144B5" w:rsidRPr="001144B5" w:rsidRDefault="001144B5" w:rsidP="001144B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1144B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Обмен именных приватизационных </w:t>
      </w:r>
      <w:r w:rsidRPr="001144B5">
        <w:rPr>
          <w:rFonts w:ascii="Times New Roman" w:hAnsi="Times New Roman"/>
          <w:b/>
          <w:color w:val="000000" w:themeColor="text1"/>
          <w:sz w:val="28"/>
          <w:szCs w:val="28"/>
        </w:rPr>
        <w:br/>
        <w:t>чеков «Имущество» продолжается</w:t>
      </w:r>
    </w:p>
    <w:p w14:paraId="4D88F2F9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9DE0EE7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В настоящее время продолжается обмен </w:t>
      </w:r>
      <w:r w:rsidR="00427F5F"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именны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27F5F"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приватизационны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27F5F"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чек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427F5F"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«Имущество»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427F5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принадлежащи</w:t>
      </w:r>
      <w:r w:rsidR="00427F5F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государству акци</w:t>
      </w:r>
      <w:r w:rsidR="00427F5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открытых акционерных обществ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EE8297" w14:textId="513CC39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color w:val="000000" w:themeColor="text1"/>
          <w:sz w:val="28"/>
          <w:szCs w:val="28"/>
        </w:rPr>
        <w:t>Срок обращения именных приватизационных чеков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«Имущество» – по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31 декабря 2030 г. (установлен постановлением Совета Министров Республики Беларусь от 30 мая 2025 г. № 298). </w:t>
      </w:r>
    </w:p>
    <w:p w14:paraId="3714D06B" w14:textId="530CE9E0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Обмен </w:t>
      </w:r>
      <w:r w:rsidR="00427F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чеков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в любом подразделении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ОАО «АСБ </w:t>
      </w:r>
      <w:proofErr w:type="spellStart"/>
      <w:r w:rsidRPr="001144B5">
        <w:rPr>
          <w:rFonts w:ascii="Times New Roman" w:hAnsi="Times New Roman"/>
          <w:color w:val="000000" w:themeColor="text1"/>
          <w:sz w:val="28"/>
          <w:szCs w:val="28"/>
        </w:rPr>
        <w:t>Беларусбанк</w:t>
      </w:r>
      <w:proofErr w:type="spellEnd"/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», 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выполняющем операции с чеками «Имущество». 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Сегодня 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к обмену на чеки предлагаются акции более 130 акционерных обществ регионального и республиканского значения, в числе которых предприятия промышленности, строительства, сельского хозяйства, транспорта, торговли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и иных отраслей экономики. Перечень обществ размещен на сайте</w:t>
      </w:r>
      <w:r w:rsidR="007B0C5A">
        <w:br/>
      </w:r>
      <w:hyperlink r:id="rId6" w:tgtFrame="_blank" w:history="1">
        <w:r w:rsidRPr="00555B90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ОАО «АСБ «</w:t>
        </w:r>
        <w:proofErr w:type="spellStart"/>
        <w:r w:rsidRPr="00555B90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Беларусбанк</w:t>
        </w:r>
        <w:proofErr w:type="spellEnd"/>
        <w:r w:rsidRPr="00555B90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»</w:t>
        </w:r>
      </w:hyperlink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. Там же можно найти подразделение банка, </w:t>
      </w:r>
      <w:r w:rsidRPr="0011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выполняющее операции с чеками «Имущество». </w:t>
      </w:r>
    </w:p>
    <w:p w14:paraId="348C7290" w14:textId="604563A2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color w:val="000000" w:themeColor="text1"/>
          <w:sz w:val="28"/>
          <w:szCs w:val="28"/>
        </w:rPr>
        <w:t>Для приобретения акций в обмен на чеки «Имущество» требуется паспорт гражданина Республики Беларусь и сертификат чеков «Имущество».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В случае утери сертификата гражданин сохраняет право собственности на чеки «Имущество», а сертификат может быть восстановлен банком путем выдачи дубликата.</w:t>
      </w:r>
    </w:p>
    <w:p w14:paraId="0B13C20D" w14:textId="114C8B13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color w:val="000000" w:themeColor="text1"/>
          <w:sz w:val="28"/>
          <w:szCs w:val="28"/>
        </w:rPr>
        <w:t>В соответствии с законодательством для обмена на акции могут быть использованы чеки «Имущество», начисленные гражданину лично, а также полученные по договорам дарения (в сумме не более 250 чеков) и (или)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по наследству (без ограничения) от близких родственников, при условии,</w:t>
      </w:r>
      <w:r w:rsidR="007B0C5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>что дарятся (наследуются) только чеки, выданные этим лицам.</w:t>
      </w:r>
    </w:p>
    <w:p w14:paraId="100827FF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b/>
          <w:bCs/>
          <w:color w:val="000000" w:themeColor="text1"/>
          <w:sz w:val="28"/>
          <w:szCs w:val="28"/>
        </w:rPr>
        <w:t>Важно! После обмена чеков «Имущество» на акции предприятий чеки погашаются и возврату для повторного использования не подлежат.</w:t>
      </w:r>
    </w:p>
    <w:p w14:paraId="23F308C0" w14:textId="4679614C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Для снижения инвестиционного риска при обмене чеков «Имущество» необходимо предварительно получить информацию об акционерных обществах, акции которых гражданин намеревается приобрести. </w:t>
      </w:r>
      <w:r w:rsidR="00127DE7">
        <w:rPr>
          <w:rFonts w:ascii="Times New Roman" w:hAnsi="Times New Roman"/>
          <w:color w:val="000000" w:themeColor="text1"/>
          <w:sz w:val="28"/>
          <w:szCs w:val="28"/>
        </w:rPr>
        <w:t>Информация</w:t>
      </w:r>
      <w:r w:rsidR="006D7B22">
        <w:rPr>
          <w:rFonts w:ascii="Times New Roman" w:hAnsi="Times New Roman"/>
          <w:color w:val="000000" w:themeColor="text1"/>
          <w:sz w:val="28"/>
          <w:szCs w:val="28"/>
        </w:rPr>
        <w:br/>
      </w:r>
      <w:r w:rsidR="00127DE7">
        <w:rPr>
          <w:rFonts w:ascii="Times New Roman" w:hAnsi="Times New Roman"/>
          <w:color w:val="000000" w:themeColor="text1"/>
          <w:sz w:val="28"/>
          <w:szCs w:val="28"/>
        </w:rPr>
        <w:t>об акционерном обществе и его деятельности, а также данные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DE7">
        <w:rPr>
          <w:rFonts w:ascii="Times New Roman" w:hAnsi="Times New Roman"/>
          <w:color w:val="000000" w:themeColor="text1"/>
          <w:sz w:val="28"/>
          <w:szCs w:val="28"/>
        </w:rPr>
        <w:t>бухгалтерской отчетности</w:t>
      </w:r>
      <w:r w:rsidRPr="001144B5">
        <w:rPr>
          <w:rFonts w:ascii="Times New Roman" w:hAnsi="Times New Roman"/>
          <w:color w:val="000000" w:themeColor="text1"/>
          <w:sz w:val="28"/>
          <w:szCs w:val="28"/>
        </w:rPr>
        <w:t xml:space="preserve"> имеются в открытом доступе на</w:t>
      </w:r>
      <w:r w:rsidR="00127DE7">
        <w:t xml:space="preserve"> </w:t>
      </w:r>
      <w:hyperlink r:id="rId7" w:tgtFrame="_blank" w:history="1">
        <w:r w:rsidRPr="00555B90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Едином портале финансового рынка</w:t>
        </w:r>
      </w:hyperlink>
      <w:r w:rsidRPr="001144B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DA3808C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Приобретая акции, гражданин становится акционером соответствующего акционерного общества и согласно </w:t>
      </w:r>
      <w:proofErr w:type="gramStart"/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законодательству</w:t>
      </w:r>
      <w:proofErr w:type="gramEnd"/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наделяется правом:</w:t>
      </w:r>
    </w:p>
    <w:p w14:paraId="448749AF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участвовать в управлении компанией путем голосования на собрании акционеров;</w:t>
      </w:r>
    </w:p>
    <w:p w14:paraId="15229BB7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получать дивиденды, соответствующие своей доле в этой компании;</w:t>
      </w:r>
    </w:p>
    <w:p w14:paraId="6BBC667D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получать часть имущества компании в случае ее ликвидации. </w:t>
      </w:r>
    </w:p>
    <w:p w14:paraId="35B4AD4A" w14:textId="0C412E6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Также гражданин вправе продать акции через торговую систему</w:t>
      </w:r>
      <w:r w:rsidR="007B0C5A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ОАО «Белорусская валютно-фондовая биржа» при посредничестве профессионального участника рынка ценных бумаг. </w:t>
      </w:r>
    </w:p>
    <w:p w14:paraId="6F68CEAA" w14:textId="79E72984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Реестр профессиональных участников рынка ценных бумаг</w:t>
      </w:r>
      <w:r w:rsidR="007B0C5A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размещен</w:t>
      </w:r>
      <w:r w:rsidR="007B0C5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на официальном сайте Министерства финансов – </w:t>
      </w:r>
      <w:hyperlink r:id="rId8" w:history="1">
        <w:r w:rsidRPr="00555B90">
          <w:rPr>
            <w:rFonts w:ascii="Times New Roman" w:hAnsi="Times New Roman"/>
            <w:iCs/>
            <w:color w:val="0000FF" w:themeColor="hyperlink"/>
            <w:sz w:val="28"/>
            <w:szCs w:val="28"/>
            <w:u w:val="single"/>
          </w:rPr>
          <w:t>https://www.minfin.gov.by/upload/depcen/licenzirovanie/reestr_prof.doc</w:t>
        </w:r>
      </w:hyperlink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14:paraId="22CD4758" w14:textId="77777777" w:rsidR="001144B5" w:rsidRPr="001144B5" w:rsidRDefault="00127DE7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Т</w:t>
      </w: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>акже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на сайте этого министерства можно ознакомиться 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с</w:t>
      </w:r>
      <w:r w:rsidR="001144B5" w:rsidRPr="001144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hyperlink r:id="rId9" w:history="1">
        <w:r w:rsidR="001144B5" w:rsidRPr="00555B90">
          <w:rPr>
            <w:rFonts w:ascii="Times New Roman" w:hAnsi="Times New Roman"/>
            <w:iCs/>
            <w:color w:val="0000FF" w:themeColor="hyperlink"/>
            <w:sz w:val="28"/>
            <w:szCs w:val="28"/>
            <w:u w:val="single"/>
          </w:rPr>
          <w:t>Технологией совершения сделок по отчуждению акций на биржевом рынке</w:t>
        </w:r>
      </w:hyperlink>
      <w:r w:rsidR="001144B5" w:rsidRPr="001144B5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14:paraId="3836D0EA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29F96199" w14:textId="3430A870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44B5">
        <w:rPr>
          <w:rFonts w:ascii="Times New Roman" w:hAnsi="Times New Roman"/>
          <w:i/>
          <w:iCs/>
          <w:color w:val="000000" w:themeColor="text1"/>
          <w:sz w:val="28"/>
          <w:szCs w:val="28"/>
        </w:rPr>
        <w:t>Подробную информацию по вопросам использования и обмена чеков «Имущество» можно получить в комитете государственного имущества Минского облисполкома по телефону (+ 375 17) 500 45 08</w:t>
      </w:r>
      <w:r w:rsidR="007B0C5A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14:paraId="5F21F416" w14:textId="77777777" w:rsidR="001144B5" w:rsidRPr="001144B5" w:rsidRDefault="001144B5" w:rsidP="001144B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</w:rPr>
      </w:pPr>
    </w:p>
    <w:p w14:paraId="349DD11A" w14:textId="77777777" w:rsidR="001144B5" w:rsidRPr="004F18BA" w:rsidRDefault="001144B5" w:rsidP="009273E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1144B5" w:rsidRPr="004F18BA" w:rsidSect="00DE4F89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553"/>
    <w:multiLevelType w:val="hybridMultilevel"/>
    <w:tmpl w:val="9926B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5F"/>
    <w:rsid w:val="00006BDE"/>
    <w:rsid w:val="00012470"/>
    <w:rsid w:val="00015545"/>
    <w:rsid w:val="00077EC8"/>
    <w:rsid w:val="00093771"/>
    <w:rsid w:val="00094BFC"/>
    <w:rsid w:val="000A44EA"/>
    <w:rsid w:val="000D2410"/>
    <w:rsid w:val="001010FC"/>
    <w:rsid w:val="001059E1"/>
    <w:rsid w:val="001114B0"/>
    <w:rsid w:val="0011266E"/>
    <w:rsid w:val="001144B5"/>
    <w:rsid w:val="00127DE7"/>
    <w:rsid w:val="00143369"/>
    <w:rsid w:val="00147239"/>
    <w:rsid w:val="001544EE"/>
    <w:rsid w:val="00173A9E"/>
    <w:rsid w:val="00176D79"/>
    <w:rsid w:val="00183E35"/>
    <w:rsid w:val="00185EA5"/>
    <w:rsid w:val="001C0549"/>
    <w:rsid w:val="001F457E"/>
    <w:rsid w:val="0020627F"/>
    <w:rsid w:val="00214915"/>
    <w:rsid w:val="00232ADA"/>
    <w:rsid w:val="002449E5"/>
    <w:rsid w:val="002452F7"/>
    <w:rsid w:val="00252E5B"/>
    <w:rsid w:val="0027729C"/>
    <w:rsid w:val="00293BE2"/>
    <w:rsid w:val="0029694E"/>
    <w:rsid w:val="002A46FA"/>
    <w:rsid w:val="002C2011"/>
    <w:rsid w:val="002C4D9C"/>
    <w:rsid w:val="002C673E"/>
    <w:rsid w:val="002D3E14"/>
    <w:rsid w:val="002D48A2"/>
    <w:rsid w:val="002E4153"/>
    <w:rsid w:val="003041E5"/>
    <w:rsid w:val="00306005"/>
    <w:rsid w:val="00311048"/>
    <w:rsid w:val="003152C5"/>
    <w:rsid w:val="003152FD"/>
    <w:rsid w:val="00323F76"/>
    <w:rsid w:val="00336E96"/>
    <w:rsid w:val="00343A97"/>
    <w:rsid w:val="0034459B"/>
    <w:rsid w:val="00345180"/>
    <w:rsid w:val="00361A8C"/>
    <w:rsid w:val="00374325"/>
    <w:rsid w:val="00393BE8"/>
    <w:rsid w:val="003A4762"/>
    <w:rsid w:val="00404C17"/>
    <w:rsid w:val="00416231"/>
    <w:rsid w:val="00417DB4"/>
    <w:rsid w:val="004207ED"/>
    <w:rsid w:val="00427F5F"/>
    <w:rsid w:val="00444C5C"/>
    <w:rsid w:val="00460E0C"/>
    <w:rsid w:val="0046728F"/>
    <w:rsid w:val="0047677F"/>
    <w:rsid w:val="00490DFA"/>
    <w:rsid w:val="004A0FA9"/>
    <w:rsid w:val="004A640E"/>
    <w:rsid w:val="004B3414"/>
    <w:rsid w:val="004B5E05"/>
    <w:rsid w:val="004C4072"/>
    <w:rsid w:val="004C55B1"/>
    <w:rsid w:val="004C647B"/>
    <w:rsid w:val="004C6EDB"/>
    <w:rsid w:val="004F18BA"/>
    <w:rsid w:val="00525941"/>
    <w:rsid w:val="0055240C"/>
    <w:rsid w:val="00555B90"/>
    <w:rsid w:val="005561F0"/>
    <w:rsid w:val="00560FF1"/>
    <w:rsid w:val="00572CC3"/>
    <w:rsid w:val="005A4381"/>
    <w:rsid w:val="005A7C5F"/>
    <w:rsid w:val="005B0623"/>
    <w:rsid w:val="005B4297"/>
    <w:rsid w:val="005B5262"/>
    <w:rsid w:val="005B6A74"/>
    <w:rsid w:val="005D0E4B"/>
    <w:rsid w:val="006001CD"/>
    <w:rsid w:val="00622146"/>
    <w:rsid w:val="00623CE2"/>
    <w:rsid w:val="00631B70"/>
    <w:rsid w:val="00635923"/>
    <w:rsid w:val="006509B8"/>
    <w:rsid w:val="006565D0"/>
    <w:rsid w:val="00672F17"/>
    <w:rsid w:val="006909A2"/>
    <w:rsid w:val="006A7D4B"/>
    <w:rsid w:val="006D26AB"/>
    <w:rsid w:val="006D7B22"/>
    <w:rsid w:val="006E4E8D"/>
    <w:rsid w:val="006F29B9"/>
    <w:rsid w:val="006F423A"/>
    <w:rsid w:val="00700FBC"/>
    <w:rsid w:val="00702269"/>
    <w:rsid w:val="00710832"/>
    <w:rsid w:val="007201FD"/>
    <w:rsid w:val="00723024"/>
    <w:rsid w:val="0072319E"/>
    <w:rsid w:val="00731204"/>
    <w:rsid w:val="007313A3"/>
    <w:rsid w:val="00756D2D"/>
    <w:rsid w:val="00795391"/>
    <w:rsid w:val="007B0C5A"/>
    <w:rsid w:val="007D52B6"/>
    <w:rsid w:val="007D7C4F"/>
    <w:rsid w:val="007F1EE6"/>
    <w:rsid w:val="008075FA"/>
    <w:rsid w:val="0081023B"/>
    <w:rsid w:val="00812CFB"/>
    <w:rsid w:val="00814BAE"/>
    <w:rsid w:val="00822F0D"/>
    <w:rsid w:val="00827557"/>
    <w:rsid w:val="00830073"/>
    <w:rsid w:val="00830BFD"/>
    <w:rsid w:val="008410BA"/>
    <w:rsid w:val="008476A0"/>
    <w:rsid w:val="0086572A"/>
    <w:rsid w:val="008753B9"/>
    <w:rsid w:val="008933F2"/>
    <w:rsid w:val="008C1AFE"/>
    <w:rsid w:val="008E372D"/>
    <w:rsid w:val="008E795A"/>
    <w:rsid w:val="00910AF2"/>
    <w:rsid w:val="0092067B"/>
    <w:rsid w:val="009273EC"/>
    <w:rsid w:val="0094454E"/>
    <w:rsid w:val="009540F3"/>
    <w:rsid w:val="00961607"/>
    <w:rsid w:val="00965BC2"/>
    <w:rsid w:val="009674D9"/>
    <w:rsid w:val="00976405"/>
    <w:rsid w:val="0099008A"/>
    <w:rsid w:val="0099316B"/>
    <w:rsid w:val="00995922"/>
    <w:rsid w:val="009A031D"/>
    <w:rsid w:val="009B02B7"/>
    <w:rsid w:val="009B2578"/>
    <w:rsid w:val="009C3D84"/>
    <w:rsid w:val="00A07629"/>
    <w:rsid w:val="00A11832"/>
    <w:rsid w:val="00A1474E"/>
    <w:rsid w:val="00A23818"/>
    <w:rsid w:val="00A2478D"/>
    <w:rsid w:val="00A44B6F"/>
    <w:rsid w:val="00A67377"/>
    <w:rsid w:val="00A74B8E"/>
    <w:rsid w:val="00A7693C"/>
    <w:rsid w:val="00A77C14"/>
    <w:rsid w:val="00A8006E"/>
    <w:rsid w:val="00A9075A"/>
    <w:rsid w:val="00A907DA"/>
    <w:rsid w:val="00A90D94"/>
    <w:rsid w:val="00A95E3B"/>
    <w:rsid w:val="00AA2F7B"/>
    <w:rsid w:val="00AB1A70"/>
    <w:rsid w:val="00AB269A"/>
    <w:rsid w:val="00AC4272"/>
    <w:rsid w:val="00AD1CA6"/>
    <w:rsid w:val="00AD5F60"/>
    <w:rsid w:val="00AE618D"/>
    <w:rsid w:val="00B0607B"/>
    <w:rsid w:val="00B157DD"/>
    <w:rsid w:val="00B17594"/>
    <w:rsid w:val="00B21AE0"/>
    <w:rsid w:val="00B30E5B"/>
    <w:rsid w:val="00B429F0"/>
    <w:rsid w:val="00B47AC3"/>
    <w:rsid w:val="00B47EB8"/>
    <w:rsid w:val="00B66F69"/>
    <w:rsid w:val="00B70CE0"/>
    <w:rsid w:val="00B82562"/>
    <w:rsid w:val="00B8635F"/>
    <w:rsid w:val="00B87A71"/>
    <w:rsid w:val="00BA7972"/>
    <w:rsid w:val="00BB5E50"/>
    <w:rsid w:val="00BD01F0"/>
    <w:rsid w:val="00BE338A"/>
    <w:rsid w:val="00BE4742"/>
    <w:rsid w:val="00BF3C35"/>
    <w:rsid w:val="00C2649C"/>
    <w:rsid w:val="00C40D8B"/>
    <w:rsid w:val="00C434C2"/>
    <w:rsid w:val="00C52122"/>
    <w:rsid w:val="00C7158F"/>
    <w:rsid w:val="00C85980"/>
    <w:rsid w:val="00CA1C88"/>
    <w:rsid w:val="00CA6280"/>
    <w:rsid w:val="00CB0CC4"/>
    <w:rsid w:val="00CB0CE3"/>
    <w:rsid w:val="00CC2DAC"/>
    <w:rsid w:val="00CC3069"/>
    <w:rsid w:val="00CC6063"/>
    <w:rsid w:val="00CD0EAE"/>
    <w:rsid w:val="00CD5FE7"/>
    <w:rsid w:val="00D07EBD"/>
    <w:rsid w:val="00D231AD"/>
    <w:rsid w:val="00D25607"/>
    <w:rsid w:val="00D309F2"/>
    <w:rsid w:val="00D4139C"/>
    <w:rsid w:val="00D60A93"/>
    <w:rsid w:val="00D7006F"/>
    <w:rsid w:val="00D93428"/>
    <w:rsid w:val="00D9733A"/>
    <w:rsid w:val="00DA0DA9"/>
    <w:rsid w:val="00DB39E6"/>
    <w:rsid w:val="00DC7B57"/>
    <w:rsid w:val="00DD2D91"/>
    <w:rsid w:val="00DE0E3B"/>
    <w:rsid w:val="00DE1759"/>
    <w:rsid w:val="00DE4F89"/>
    <w:rsid w:val="00DF6B57"/>
    <w:rsid w:val="00E13DE9"/>
    <w:rsid w:val="00E165FC"/>
    <w:rsid w:val="00E21ADB"/>
    <w:rsid w:val="00E451DA"/>
    <w:rsid w:val="00E45411"/>
    <w:rsid w:val="00E5088D"/>
    <w:rsid w:val="00E50E53"/>
    <w:rsid w:val="00E761AA"/>
    <w:rsid w:val="00EB3590"/>
    <w:rsid w:val="00ED09B4"/>
    <w:rsid w:val="00EE7EDD"/>
    <w:rsid w:val="00F0169D"/>
    <w:rsid w:val="00F06D97"/>
    <w:rsid w:val="00F0701A"/>
    <w:rsid w:val="00F136C3"/>
    <w:rsid w:val="00F14CB5"/>
    <w:rsid w:val="00F22C7B"/>
    <w:rsid w:val="00F539CD"/>
    <w:rsid w:val="00F550AF"/>
    <w:rsid w:val="00F55F49"/>
    <w:rsid w:val="00F67828"/>
    <w:rsid w:val="00F7538E"/>
    <w:rsid w:val="00F856D1"/>
    <w:rsid w:val="00F85752"/>
    <w:rsid w:val="00F90AD9"/>
    <w:rsid w:val="00F930CC"/>
    <w:rsid w:val="00F95663"/>
    <w:rsid w:val="00FB5D83"/>
    <w:rsid w:val="00FC5EBD"/>
    <w:rsid w:val="00FD0641"/>
    <w:rsid w:val="00FD1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C6363"/>
  <w15:docId w15:val="{2231694E-7BC6-4133-8498-E028FCE6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3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A9E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autoRedefine/>
    <w:rsid w:val="008753B9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DC7B57"/>
    <w:pPr>
      <w:spacing w:before="240" w:after="0" w:line="240" w:lineRule="auto"/>
      <w:ind w:left="720"/>
      <w:contextualSpacing/>
      <w:jc w:val="both"/>
    </w:pPr>
  </w:style>
  <w:style w:type="paragraph" w:customStyle="1" w:styleId="point">
    <w:name w:val="point"/>
    <w:basedOn w:val="a"/>
    <w:rsid w:val="00DC7B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DC7B5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E165FC"/>
    <w:pPr>
      <w:spacing w:before="40" w:after="40" w:line="240" w:lineRule="auto"/>
      <w:jc w:val="center"/>
    </w:pPr>
    <w:rPr>
      <w:rFonts w:ascii="Times New Roman" w:eastAsia="Times New Roman" w:hAnsi="Times New Roman" w:cs="Times New Roman"/>
      <w:b/>
      <w:bCs/>
      <w:sz w:val="21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165FC"/>
    <w:rPr>
      <w:rFonts w:ascii="Times New Roman" w:eastAsia="Times New Roman" w:hAnsi="Times New Roman" w:cs="Times New Roman"/>
      <w:b/>
      <w:bCs/>
      <w:sz w:val="21"/>
      <w:szCs w:val="24"/>
      <w:lang w:eastAsia="ru-RU"/>
    </w:rPr>
  </w:style>
  <w:style w:type="paragraph" w:customStyle="1" w:styleId="newncpi">
    <w:name w:val="newncpi"/>
    <w:basedOn w:val="a"/>
    <w:rsid w:val="0037432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374325"/>
    <w:rPr>
      <w:color w:val="0000FF"/>
      <w:u w:val="single"/>
    </w:rPr>
  </w:style>
  <w:style w:type="paragraph" w:customStyle="1" w:styleId="titlencpi">
    <w:name w:val="titlencpi"/>
    <w:basedOn w:val="a"/>
    <w:rsid w:val="0029694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0">
    <w:name w:val="newncpi0"/>
    <w:basedOn w:val="a"/>
    <w:rsid w:val="002969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29694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9694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9694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9694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fin.gov.by/upload/depcen/licenzirovanie/reestr_prof.doc" TargetMode="External"/><Relationship Id="rId3" Type="http://schemas.openxmlformats.org/officeDocument/2006/relationships/styles" Target="styles.xml"/><Relationship Id="rId7" Type="http://schemas.openxmlformats.org/officeDocument/2006/relationships/hyperlink" Target="https://epfr.gov.by/organization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elarusbank.by/fizicheskim_licam/investicii/stocks/obmen_aktsiy_predpriyatiy_na_ipch_imushchestv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nfin.gov.by/securities_department/financial_literacy/doc/f81189a6e78e072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BD550-A98B-4D05-A7C4-6CA5B86C5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Гапанович Инна Петровна</cp:lastModifiedBy>
  <cp:revision>2</cp:revision>
  <cp:lastPrinted>2025-01-08T07:17:00Z</cp:lastPrinted>
  <dcterms:created xsi:type="dcterms:W3CDTF">2026-07-06T12:39:00Z</dcterms:created>
  <dcterms:modified xsi:type="dcterms:W3CDTF">2026-07-06T12:39:00Z</dcterms:modified>
</cp:coreProperties>
</file>