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1015" w14:textId="77777777" w:rsidR="00BD5169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1.1.10. Принятие решения об индексации именных приватизационных чеков «Жилье» (далее – чеки «Жилье»)</w:t>
      </w:r>
    </w:p>
    <w:p w14:paraId="64B4A01D" w14:textId="77777777" w:rsidR="00BD5169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006F5201" w14:textId="77777777" w:rsidR="00BD5169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райисполкома,</w:t>
      </w:r>
    </w:p>
    <w:p w14:paraId="49A99F31" w14:textId="77777777" w:rsidR="00BD5169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ул. Ленина, 189, г. Слуцк, отдельный вход со стороны ул. Копыльская</w:t>
      </w:r>
    </w:p>
    <w:p w14:paraId="0B4D08CD" w14:textId="77777777" w:rsidR="00BD516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255751ED" w14:textId="77777777" w:rsidR="00BD516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21EEC671" w14:textId="77777777" w:rsidR="00BD516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603FB29E" w14:textId="77777777" w:rsidR="00BD516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06B441E0" w14:textId="77777777" w:rsidR="00BD5169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4C4FE61F" w14:textId="77777777" w:rsidR="00BD5169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303C127F" w14:textId="77777777" w:rsidR="00BD5169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B9E66CF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6DAD06A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237A5BB6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чеки «Жилье» с выпиской из специального (чекового) счета</w:t>
      </w:r>
    </w:p>
    <w:p w14:paraId="281D097E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праве на наследство либо копия решения суда – в случае, если чеки «Жилье» были получены по наследству или решению суда</w:t>
      </w:r>
    </w:p>
    <w:p w14:paraId="7D01FF56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договор дарения – в случае, если чеки «Жилье» были получены по договору дарения</w:t>
      </w:r>
    </w:p>
    <w:p w14:paraId="50AD7AE8" w14:textId="505366E6" w:rsidR="00BD5169" w:rsidRDefault="00067C46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сметная документация (смета)</w:t>
      </w:r>
      <w:r w:rsidR="00000000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– в случае строительства (реконструкции) одноквартирного, блокированного жилого дома</w:t>
      </w:r>
    </w:p>
    <w:p w14:paraId="2A50E914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 о задолженности по строительству на момент обращения, выдаваемая организацией застройщиков или застройщиком, –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</w:r>
    </w:p>
    <w:p w14:paraId="7D0A7316" w14:textId="77777777" w:rsidR="00BD5169" w:rsidRDefault="00000000">
      <w:pPr>
        <w:numPr>
          <w:ilvl w:val="0"/>
          <w:numId w:val="2"/>
        </w:num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договор купли-продажи жилого помещения – в случае приобретения жилого помещения путем покупки</w:t>
      </w:r>
    </w:p>
    <w:p w14:paraId="14EE167F" w14:textId="77777777" w:rsidR="00BD5169" w:rsidRDefault="00000000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lastRenderedPageBreak/>
        <w:t>ВНИМАНИЕ!</w:t>
      </w:r>
    </w:p>
    <w:p w14:paraId="0CE1B139" w14:textId="77777777" w:rsidR="00BD5169" w:rsidRDefault="00000000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9589C31" w14:textId="77777777" w:rsidR="00BD5169" w:rsidRDefault="00000000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76CDE63" w14:textId="77777777" w:rsidR="00BD5169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справка о начисленной жилищной квоте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>(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местный исполнительный и распорядительный орган</w:t>
      </w:r>
      <w:r>
        <w:rPr>
          <w:rFonts w:ascii="Arial" w:eastAsia="Times New Roman" w:hAnsi="Arial" w:cs="Arial"/>
          <w:sz w:val="28"/>
          <w:szCs w:val="28"/>
          <w:lang w:eastAsia="x-none"/>
        </w:rPr>
        <w:t>)</w:t>
      </w:r>
    </w:p>
    <w:p w14:paraId="569C6CF5" w14:textId="77777777" w:rsidR="00BD5169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2. справка о состоянии на учете нуждающихся в улучшении жилищных условий по месту работы (службы) в государственных органах, других организациях </w:t>
      </w:r>
      <w:r>
        <w:rPr>
          <w:rFonts w:ascii="Arial" w:eastAsia="Times New Roman" w:hAnsi="Arial" w:cs="Arial"/>
          <w:sz w:val="28"/>
          <w:szCs w:val="28"/>
          <w:lang w:eastAsia="x-none"/>
        </w:rPr>
        <w:t>(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местный исполнительный и распорядительный орган</w:t>
      </w:r>
      <w:r>
        <w:rPr>
          <w:rFonts w:ascii="Arial" w:eastAsia="Times New Roman" w:hAnsi="Arial" w:cs="Arial"/>
          <w:sz w:val="28"/>
          <w:szCs w:val="28"/>
          <w:lang w:eastAsia="x-none"/>
        </w:rPr>
        <w:t>, государственные органы и другие организации)</w:t>
      </w:r>
    </w:p>
    <w:p w14:paraId="4A0CC98C" w14:textId="77777777" w:rsidR="00BD5169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3. справка подразделения банка (юридического лица) о задолженности по возврату кредита (ссуды) на момент обращения гражданина – при погашении задолженности по кредитам (ссудам),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приобретения жилья путем покупки 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(подразделения банка,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государственные органы и другие организации</w:t>
      </w:r>
      <w:r>
        <w:rPr>
          <w:rFonts w:ascii="Arial" w:eastAsia="Times New Roman" w:hAnsi="Arial" w:cs="Arial"/>
          <w:sz w:val="28"/>
          <w:szCs w:val="28"/>
          <w:lang w:eastAsia="x-none"/>
        </w:rPr>
        <w:t>)</w:t>
      </w:r>
    </w:p>
    <w:p w14:paraId="679CD1D4" w14:textId="77777777" w:rsidR="00BD5169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4. сведения о дате ввода дома в эксплуатацию – при погашении задолженности по кредитам (ссудам),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приобретения жилья путем покупки после ввода дома в эксплуатацию </w:t>
      </w:r>
      <w:r>
        <w:rPr>
          <w:rFonts w:ascii="Arial" w:eastAsia="Times New Roman" w:hAnsi="Arial" w:cs="Arial"/>
          <w:sz w:val="28"/>
          <w:szCs w:val="28"/>
          <w:lang w:eastAsia="x-none"/>
        </w:rPr>
        <w:t>(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местный исполнительный и распорядительный орган</w:t>
      </w:r>
      <w:r>
        <w:rPr>
          <w:rFonts w:ascii="Arial" w:eastAsia="Times New Roman" w:hAnsi="Arial" w:cs="Arial"/>
          <w:sz w:val="28"/>
          <w:szCs w:val="28"/>
          <w:lang w:eastAsia="x-none"/>
        </w:rPr>
        <w:t>)</w:t>
      </w:r>
    </w:p>
    <w:p w14:paraId="062AA748" w14:textId="77777777" w:rsidR="00BD5169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D6032E6" w14:textId="77777777" w:rsidR="00BD5169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5E8D6ECE" w14:textId="77777777" w:rsidR="0082784D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8278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409260">
    <w:abstractNumId w:val="0"/>
  </w:num>
  <w:num w:numId="2" w16cid:durableId="59667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D7"/>
    <w:rsid w:val="00067C46"/>
    <w:rsid w:val="00147CD7"/>
    <w:rsid w:val="00814B6E"/>
    <w:rsid w:val="0082784D"/>
    <w:rsid w:val="00B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1EA94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>All Belarus 2009 DVD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2022-09-19T08:15:00Z</cp:lastPrinted>
  <dcterms:created xsi:type="dcterms:W3CDTF">2024-03-29T09:15:00Z</dcterms:created>
  <dcterms:modified xsi:type="dcterms:W3CDTF">2025-04-06T07:03:00Z</dcterms:modified>
</cp:coreProperties>
</file>