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2576" w14:textId="77777777" w:rsidR="005F371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1.1.14. Принятие решения о переводе жилого помещения в нежилое </w:t>
      </w:r>
    </w:p>
    <w:p w14:paraId="201C003A" w14:textId="77777777" w:rsidR="005F3711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D417B2C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041F397B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3CECC5C7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26C2F91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B69CA6E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487C85C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81E488F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CD29FAB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7443790" w14:textId="77777777" w:rsidR="005F3711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F14845B" w14:textId="501174B4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2126400C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жилое помещение</w:t>
      </w:r>
    </w:p>
    <w:p w14:paraId="5373CD8C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всех собственников жилого помещения, находящегося в общей собственности</w:t>
      </w:r>
    </w:p>
    <w:p w14:paraId="1CA14EC0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проживающих в жилом помещении,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 а также удостоверенное нотариально письменное согласие отсутствующих граждан, за которыми сохраняется право пользования жилым помещение,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 – если при переводе жилого помещения в нежилое в одноквартирном жилом доме или квартире сохраняются иные жилые помещения</w:t>
      </w:r>
    </w:p>
    <w:p w14:paraId="7356DBE3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третьих лиц – в случае, если право собственности на переводимое жилое помещение обременено правами третьих лиц</w:t>
      </w:r>
    </w:p>
    <w:p w14:paraId="663E7FE2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6BCFB04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AF669E0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639CAD61" w14:textId="4C39261F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0CB44D2A" w14:textId="48AE630E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существующих в момент выдачи информации правах, ограничениях (обременениях) прав на земельный участок**</w:t>
      </w:r>
    </w:p>
    <w:p w14:paraId="7C00FF73" w14:textId="43C76D83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</w:r>
    </w:p>
    <w:p w14:paraId="56C17E13" w14:textId="77777777" w:rsidR="005F3711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копия охранного обязательства, если помещение расположено в здании, имеющем статус историко-культурной ценности </w:t>
      </w:r>
      <w:r>
        <w:rPr>
          <w:rFonts w:ascii="Arial" w:eastAsia="Times New Roman" w:hAnsi="Arial" w:cs="Arial"/>
          <w:sz w:val="28"/>
          <w:szCs w:val="28"/>
          <w:lang w:eastAsia="x-none"/>
        </w:rPr>
        <w:t>(местный исполнительный и распорядительный орган)</w:t>
      </w:r>
    </w:p>
    <w:p w14:paraId="580E7BE3" w14:textId="77777777" w:rsidR="005F371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3EB39D44" w14:textId="77777777" w:rsidR="005F371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0BA4FF77" w14:textId="77777777" w:rsidR="005F3711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53E92FD4" w14:textId="77777777" w:rsidR="00D53923" w:rsidRDefault="00D53923">
      <w:pPr>
        <w:rPr>
          <w:lang w:val="x-none"/>
        </w:rPr>
      </w:pPr>
    </w:p>
    <w:sectPr w:rsidR="00D539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70995">
    <w:abstractNumId w:val="0"/>
  </w:num>
  <w:num w:numId="2" w16cid:durableId="16314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DC"/>
    <w:rsid w:val="005F3711"/>
    <w:rsid w:val="00BC69DC"/>
    <w:rsid w:val="00D53923"/>
    <w:rsid w:val="00E55C0C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4B949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>All Belarus 2009 DVD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2024-09-06T08:41:00Z</cp:lastPrinted>
  <dcterms:created xsi:type="dcterms:W3CDTF">2024-03-29T09:16:00Z</dcterms:created>
  <dcterms:modified xsi:type="dcterms:W3CDTF">2024-09-06T08:41:00Z</dcterms:modified>
</cp:coreProperties>
</file>