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AAA70" w14:textId="77777777" w:rsidR="00BA7032" w:rsidRDefault="00000000">
      <w:pPr>
        <w:jc w:val="center"/>
        <w:outlineLvl w:val="0"/>
        <w:rPr>
          <w:rFonts w:ascii="Arial" w:eastAsia="Times New Roman" w:hAnsi="Arial"/>
          <w:b/>
          <w:color w:val="FF0000"/>
          <w:sz w:val="28"/>
          <w:szCs w:val="28"/>
          <w:lang w:eastAsia="x-none"/>
        </w:rPr>
      </w:pPr>
      <w:r>
        <w:rPr>
          <w:rFonts w:ascii="Arial" w:eastAsia="Times New Roman" w:hAnsi="Arial"/>
          <w:b/>
          <w:color w:val="FF0000"/>
          <w:sz w:val="28"/>
          <w:szCs w:val="28"/>
          <w:lang w:val="x-none" w:eastAsia="x-none"/>
        </w:rPr>
        <w:t xml:space="preserve">Процедура 1.1.18. Принятие решения о предоставлении </w:t>
      </w:r>
      <w:r>
        <w:rPr>
          <w:rFonts w:ascii="Arial" w:eastAsia="Times New Roman" w:hAnsi="Arial"/>
          <w:b/>
          <w:color w:val="FF0000"/>
          <w:sz w:val="28"/>
          <w:szCs w:val="28"/>
          <w:lang w:eastAsia="x-none"/>
        </w:rPr>
        <w:t>арендного жилья</w:t>
      </w:r>
    </w:p>
    <w:p w14:paraId="0B795F49" w14:textId="77777777" w:rsidR="00BA7032" w:rsidRDefault="00BA7032">
      <w:pPr>
        <w:jc w:val="center"/>
        <w:outlineLvl w:val="0"/>
        <w:rPr>
          <w:rFonts w:ascii="Arial" w:eastAsia="Times New Roman" w:hAnsi="Arial"/>
          <w:b/>
          <w:color w:val="FF0000"/>
          <w:sz w:val="28"/>
          <w:szCs w:val="28"/>
          <w:lang w:eastAsia="x-none"/>
        </w:rPr>
      </w:pPr>
    </w:p>
    <w:p w14:paraId="4A4929C4" w14:textId="77777777" w:rsidR="00BA7032" w:rsidRDefault="00000000">
      <w:pPr>
        <w:spacing w:before="120"/>
        <w:rPr>
          <w:rFonts w:ascii="Arial" w:eastAsia="Times New Roman" w:hAnsi="Arial" w:cs="Arial"/>
          <w:sz w:val="28"/>
          <w:szCs w:val="28"/>
          <w:lang w:val="x-none" w:eastAsia="x-none"/>
        </w:rPr>
      </w:pPr>
      <w:r>
        <w:rPr>
          <w:rFonts w:ascii="Arial" w:eastAsia="Times New Roman" w:hAnsi="Arial" w:cs="Arial"/>
          <w:b/>
          <w:sz w:val="28"/>
          <w:szCs w:val="28"/>
          <w:lang w:val="x-none" w:eastAsia="x-none"/>
        </w:rPr>
        <w:t xml:space="preserve">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 </w:t>
      </w:r>
      <w:r>
        <w:rPr>
          <w:rFonts w:ascii="Arial" w:eastAsia="Times New Roman" w:hAnsi="Arial" w:cs="Arial"/>
          <w:sz w:val="28"/>
          <w:szCs w:val="28"/>
          <w:lang w:val="x-none" w:eastAsia="x-none"/>
        </w:rPr>
        <w:t>областной, районный, городской (городов областного и районного подчинения) исполнительный комитет, местная администрация района в городе,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p w14:paraId="73D43185" w14:textId="77777777" w:rsidR="00BA7032" w:rsidRDefault="00000000">
      <w:pPr>
        <w:rPr>
          <w:rFonts w:ascii="Arial" w:hAnsi="Arial"/>
          <w:b/>
          <w:i/>
          <w:color w:val="0000FF"/>
          <w:sz w:val="28"/>
          <w:szCs w:val="28"/>
          <w:lang w:val="x-none"/>
        </w:rPr>
      </w:pPr>
      <w:r>
        <w:rPr>
          <w:rFonts w:ascii="Arial" w:hAnsi="Arial"/>
          <w:b/>
          <w:i/>
          <w:color w:val="0000FF"/>
          <w:sz w:val="28"/>
          <w:szCs w:val="28"/>
        </w:rPr>
        <w:t>Служба «одно окно» Слуцкого райисполкома</w:t>
      </w:r>
      <w:r>
        <w:rPr>
          <w:rFonts w:ascii="Arial" w:hAnsi="Arial"/>
          <w:b/>
          <w:i/>
          <w:color w:val="0000FF"/>
          <w:sz w:val="28"/>
          <w:szCs w:val="28"/>
          <w:lang w:val="x-none"/>
        </w:rPr>
        <w:t>,</w:t>
      </w:r>
    </w:p>
    <w:p w14:paraId="2E7CBC0B" w14:textId="77777777" w:rsidR="00BA7032" w:rsidRDefault="00000000">
      <w:pPr>
        <w:rPr>
          <w:rFonts w:ascii="Arial" w:hAnsi="Arial"/>
          <w:b/>
          <w:i/>
          <w:color w:val="0000FF"/>
          <w:sz w:val="28"/>
          <w:szCs w:val="28"/>
          <w:lang w:val="x-none"/>
        </w:rPr>
      </w:pPr>
      <w:r>
        <w:rPr>
          <w:rFonts w:ascii="Arial" w:hAnsi="Arial"/>
          <w:b/>
          <w:i/>
          <w:color w:val="0000FF"/>
          <w:sz w:val="28"/>
          <w:szCs w:val="28"/>
          <w:lang w:val="x-none"/>
        </w:rPr>
        <w:t>ул. Ленина, 189, г. Слуцк, отдельный вход со стороны ул. Копыльская</w:t>
      </w:r>
    </w:p>
    <w:p w14:paraId="0246CE3D" w14:textId="77777777" w:rsidR="00BA7032" w:rsidRDefault="00000000">
      <w:pPr>
        <w:rPr>
          <w:rFonts w:ascii="Arial" w:hAnsi="Arial"/>
          <w:b/>
          <w:i/>
          <w:color w:val="0000FF"/>
          <w:sz w:val="28"/>
          <w:szCs w:val="28"/>
          <w:lang w:val="x-none"/>
        </w:rPr>
      </w:pPr>
      <w:r>
        <w:rPr>
          <w:rFonts w:ascii="Arial" w:hAnsi="Arial"/>
          <w:b/>
          <w:i/>
          <w:color w:val="0000FF"/>
          <w:sz w:val="28"/>
          <w:szCs w:val="28"/>
          <w:lang w:val="x-none"/>
        </w:rPr>
        <w:t>Режим работы:</w:t>
      </w:r>
    </w:p>
    <w:p w14:paraId="71629E46" w14:textId="77777777" w:rsidR="00BA7032" w:rsidRDefault="00000000">
      <w:pPr>
        <w:rPr>
          <w:rFonts w:ascii="Arial" w:hAnsi="Arial"/>
          <w:b/>
          <w:i/>
          <w:color w:val="0000FF"/>
          <w:sz w:val="28"/>
          <w:szCs w:val="28"/>
          <w:lang w:val="x-none"/>
        </w:rPr>
      </w:pPr>
      <w:r>
        <w:rPr>
          <w:rFonts w:ascii="Arial" w:hAnsi="Arial"/>
          <w:b/>
          <w:i/>
          <w:color w:val="0000FF"/>
          <w:sz w:val="28"/>
          <w:szCs w:val="28"/>
          <w:lang w:val="x-none"/>
        </w:rPr>
        <w:t>понедельник, среда</w:t>
      </w:r>
      <w:r>
        <w:rPr>
          <w:rFonts w:ascii="Arial" w:hAnsi="Arial"/>
          <w:b/>
          <w:i/>
          <w:color w:val="0000FF"/>
          <w:sz w:val="28"/>
          <w:szCs w:val="28"/>
        </w:rPr>
        <w:t xml:space="preserve">, </w:t>
      </w:r>
      <w:r>
        <w:rPr>
          <w:rFonts w:ascii="Arial" w:hAnsi="Arial"/>
          <w:b/>
          <w:i/>
          <w:color w:val="0000FF"/>
          <w:sz w:val="28"/>
          <w:szCs w:val="28"/>
          <w:lang w:val="x-none"/>
        </w:rPr>
        <w:t>четверг</w:t>
      </w:r>
      <w:r>
        <w:rPr>
          <w:rFonts w:ascii="Arial" w:hAnsi="Arial"/>
          <w:b/>
          <w:i/>
          <w:color w:val="0000FF"/>
          <w:sz w:val="28"/>
          <w:szCs w:val="28"/>
        </w:rPr>
        <w:t>,</w:t>
      </w:r>
      <w:r>
        <w:rPr>
          <w:rFonts w:ascii="Arial" w:hAnsi="Arial"/>
          <w:b/>
          <w:i/>
          <w:color w:val="0000FF"/>
          <w:sz w:val="28"/>
          <w:szCs w:val="28"/>
          <w:lang w:val="x-none"/>
        </w:rPr>
        <w:t xml:space="preserve"> </w:t>
      </w:r>
      <w:r>
        <w:rPr>
          <w:rFonts w:ascii="Arial" w:hAnsi="Arial"/>
          <w:b/>
          <w:i/>
          <w:color w:val="0000FF"/>
          <w:sz w:val="28"/>
          <w:szCs w:val="28"/>
        </w:rPr>
        <w:t>пятница</w:t>
      </w:r>
      <w:r>
        <w:rPr>
          <w:rFonts w:ascii="Arial" w:hAnsi="Arial"/>
          <w:b/>
          <w:i/>
          <w:color w:val="0000FF"/>
          <w:sz w:val="28"/>
          <w:szCs w:val="28"/>
          <w:lang w:val="x-none"/>
        </w:rPr>
        <w:t xml:space="preserve"> с 8.00 до </w:t>
      </w:r>
      <w:r>
        <w:rPr>
          <w:rFonts w:ascii="Arial" w:hAnsi="Arial"/>
          <w:b/>
          <w:i/>
          <w:color w:val="0000FF"/>
          <w:sz w:val="28"/>
          <w:szCs w:val="28"/>
        </w:rPr>
        <w:t xml:space="preserve">13.00, с 14.00 до </w:t>
      </w:r>
      <w:r>
        <w:rPr>
          <w:rFonts w:ascii="Arial" w:hAnsi="Arial"/>
          <w:b/>
          <w:i/>
          <w:color w:val="0000FF"/>
          <w:sz w:val="28"/>
          <w:szCs w:val="28"/>
          <w:lang w:val="x-none"/>
        </w:rPr>
        <w:t>17.00,</w:t>
      </w:r>
    </w:p>
    <w:p w14:paraId="6F5ED266" w14:textId="77777777" w:rsidR="00BA7032" w:rsidRDefault="00000000">
      <w:pPr>
        <w:rPr>
          <w:rFonts w:ascii="Arial" w:hAnsi="Arial"/>
          <w:b/>
          <w:i/>
          <w:color w:val="0000FF"/>
          <w:sz w:val="28"/>
          <w:szCs w:val="28"/>
          <w:lang w:val="x-none"/>
        </w:rPr>
      </w:pPr>
      <w:r>
        <w:rPr>
          <w:rFonts w:ascii="Arial" w:hAnsi="Arial"/>
          <w:b/>
          <w:i/>
          <w:color w:val="0000FF"/>
          <w:sz w:val="28"/>
          <w:szCs w:val="28"/>
          <w:lang w:val="x-none"/>
        </w:rPr>
        <w:t>вторник, с 8.00 до 13.00, с 14.00 до 20.00,</w:t>
      </w:r>
    </w:p>
    <w:p w14:paraId="23BA8446" w14:textId="77777777" w:rsidR="00BA7032" w:rsidRDefault="00000000">
      <w:pPr>
        <w:rPr>
          <w:rFonts w:ascii="Arial" w:hAnsi="Arial"/>
          <w:b/>
          <w:i/>
          <w:color w:val="0000FF"/>
          <w:sz w:val="28"/>
          <w:szCs w:val="28"/>
        </w:rPr>
      </w:pPr>
      <w:r>
        <w:rPr>
          <w:rFonts w:ascii="Arial" w:hAnsi="Arial"/>
          <w:b/>
          <w:i/>
          <w:color w:val="0000FF"/>
          <w:sz w:val="28"/>
          <w:szCs w:val="28"/>
        </w:rPr>
        <w:t xml:space="preserve">1-я, 3-я </w:t>
      </w:r>
      <w:r>
        <w:rPr>
          <w:rFonts w:ascii="Arial" w:hAnsi="Arial"/>
          <w:b/>
          <w:i/>
          <w:color w:val="0000FF"/>
          <w:sz w:val="28"/>
          <w:szCs w:val="28"/>
          <w:lang w:val="x-none"/>
        </w:rPr>
        <w:t>суббота</w:t>
      </w:r>
      <w:r>
        <w:rPr>
          <w:rFonts w:ascii="Arial" w:hAnsi="Arial"/>
          <w:b/>
          <w:i/>
          <w:color w:val="0000FF"/>
          <w:sz w:val="28"/>
          <w:szCs w:val="28"/>
        </w:rPr>
        <w:t xml:space="preserve"> месяца</w:t>
      </w:r>
      <w:r>
        <w:rPr>
          <w:rFonts w:ascii="Arial" w:hAnsi="Arial"/>
          <w:b/>
          <w:i/>
          <w:color w:val="0000FF"/>
          <w:sz w:val="28"/>
          <w:szCs w:val="28"/>
          <w:lang w:val="x-none"/>
        </w:rPr>
        <w:t xml:space="preserve"> с 9.00 до 13.00</w:t>
      </w:r>
    </w:p>
    <w:p w14:paraId="45713697" w14:textId="77777777" w:rsidR="00BA7032" w:rsidRDefault="00000000">
      <w:pPr>
        <w:rPr>
          <w:rFonts w:ascii="Arial" w:hAnsi="Arial"/>
          <w:b/>
          <w:i/>
          <w:color w:val="0000FF"/>
          <w:sz w:val="28"/>
          <w:szCs w:val="28"/>
        </w:rPr>
      </w:pPr>
      <w:r>
        <w:rPr>
          <w:rFonts w:ascii="Arial" w:hAnsi="Arial"/>
          <w:b/>
          <w:i/>
          <w:color w:val="0000FF"/>
          <w:sz w:val="28"/>
          <w:szCs w:val="28"/>
        </w:rPr>
        <w:t>телефон 7-50-08, 7-50-13, 7-51-56</w:t>
      </w:r>
    </w:p>
    <w:p w14:paraId="23480B6F" w14:textId="77777777" w:rsidR="00BA7032" w:rsidRDefault="00000000">
      <w:pPr>
        <w:rPr>
          <w:rFonts w:ascii="Arial" w:hAnsi="Arial"/>
          <w:b/>
          <w:i/>
          <w:color w:val="0000FF"/>
          <w:sz w:val="28"/>
          <w:szCs w:val="28"/>
        </w:rPr>
      </w:pPr>
      <w:r>
        <w:rPr>
          <w:rFonts w:ascii="Arial" w:hAnsi="Arial"/>
          <w:b/>
          <w:i/>
          <w:color w:val="0000FF"/>
          <w:sz w:val="28"/>
          <w:szCs w:val="28"/>
        </w:rPr>
        <w:t xml:space="preserve">Телефон </w:t>
      </w:r>
      <w:proofErr w:type="spellStart"/>
      <w:r>
        <w:rPr>
          <w:rFonts w:ascii="Arial" w:hAnsi="Arial"/>
          <w:b/>
          <w:i/>
          <w:color w:val="0000FF"/>
          <w:sz w:val="28"/>
          <w:szCs w:val="28"/>
        </w:rPr>
        <w:t>справочно</w:t>
      </w:r>
      <w:proofErr w:type="spellEnd"/>
      <w:r>
        <w:rPr>
          <w:rFonts w:ascii="Arial" w:hAnsi="Arial"/>
          <w:b/>
          <w:i/>
          <w:color w:val="0000FF"/>
          <w:sz w:val="28"/>
          <w:szCs w:val="28"/>
          <w:lang w:val="x-none"/>
        </w:rPr>
        <w:t>-информационн</w:t>
      </w:r>
      <w:r>
        <w:rPr>
          <w:rFonts w:ascii="Arial" w:hAnsi="Arial"/>
          <w:b/>
          <w:i/>
          <w:color w:val="0000FF"/>
          <w:sz w:val="28"/>
          <w:szCs w:val="28"/>
        </w:rPr>
        <w:t>ой</w:t>
      </w:r>
      <w:r>
        <w:rPr>
          <w:rFonts w:ascii="Arial" w:hAnsi="Arial"/>
          <w:b/>
          <w:i/>
          <w:color w:val="0000FF"/>
          <w:sz w:val="28"/>
          <w:szCs w:val="28"/>
          <w:lang w:val="x-none"/>
        </w:rPr>
        <w:t xml:space="preserve"> служб</w:t>
      </w:r>
      <w:r>
        <w:rPr>
          <w:rFonts w:ascii="Arial" w:hAnsi="Arial"/>
          <w:b/>
          <w:i/>
          <w:color w:val="0000FF"/>
          <w:sz w:val="28"/>
          <w:szCs w:val="28"/>
        </w:rPr>
        <w:t>ы</w:t>
      </w:r>
      <w:r>
        <w:rPr>
          <w:rFonts w:ascii="Arial" w:hAnsi="Arial"/>
          <w:b/>
          <w:i/>
          <w:color w:val="0000FF"/>
          <w:sz w:val="28"/>
          <w:szCs w:val="28"/>
          <w:lang w:val="x-none"/>
        </w:rPr>
        <w:t xml:space="preserve"> «Справочная одного окна»</w:t>
      </w:r>
      <w:r>
        <w:rPr>
          <w:rFonts w:ascii="Arial" w:hAnsi="Arial"/>
          <w:b/>
          <w:i/>
          <w:color w:val="0000FF"/>
          <w:sz w:val="28"/>
          <w:szCs w:val="28"/>
        </w:rPr>
        <w:t xml:space="preserve"> -142</w:t>
      </w:r>
    </w:p>
    <w:p w14:paraId="1DEB6D3B" w14:textId="77777777" w:rsidR="00BA7032" w:rsidRDefault="00000000">
      <w:pPr>
        <w:rPr>
          <w:rFonts w:ascii="Arial" w:eastAsia="Times New Roman" w:hAnsi="Arial" w:cs="Arial"/>
          <w:b/>
          <w:sz w:val="28"/>
          <w:szCs w:val="28"/>
          <w:lang w:val="x-none" w:eastAsia="x-none"/>
        </w:rPr>
      </w:pPr>
      <w:r>
        <w:rPr>
          <w:rFonts w:ascii="Arial" w:eastAsia="Times New Roman" w:hAnsi="Arial" w:cs="Arial"/>
          <w:b/>
          <w:sz w:val="28"/>
          <w:szCs w:val="28"/>
          <w:lang w:val="x-none" w:eastAsia="x-none"/>
        </w:rPr>
        <w:t>Документы и (или) сведения, представляемые гражданином для осуществления административной процедуры:</w:t>
      </w:r>
    </w:p>
    <w:p w14:paraId="6BCA23FB" w14:textId="47A03FDE" w:rsidR="00BA7032" w:rsidRDefault="00000000">
      <w:pPr>
        <w:numPr>
          <w:ilvl w:val="0"/>
          <w:numId w:val="2"/>
        </w:numPr>
        <w:spacing w:before="120" w:after="200" w:line="276" w:lineRule="auto"/>
        <w:ind w:firstLine="426"/>
        <w:jc w:val="left"/>
        <w:rPr>
          <w:rFonts w:ascii="Arial" w:eastAsia="Times New Roman" w:hAnsi="Arial" w:cs="Arial"/>
          <w:sz w:val="28"/>
          <w:szCs w:val="28"/>
          <w:lang w:val="x-none" w:eastAsia="x-none"/>
        </w:rPr>
      </w:pPr>
      <w:hyperlink r:id="rId5" w:history="1">
        <w:r>
          <w:rPr>
            <w:rStyle w:val="a3"/>
            <w:rFonts w:ascii="Arial" w:eastAsia="Times New Roman" w:hAnsi="Arial" w:cs="Arial"/>
            <w:sz w:val="28"/>
            <w:szCs w:val="28"/>
            <w:lang w:val="x-none" w:eastAsia="x-none"/>
          </w:rPr>
          <w:t>заявление</w:t>
        </w:r>
      </w:hyperlink>
    </w:p>
    <w:p w14:paraId="44D35330" w14:textId="77777777" w:rsidR="00BA7032" w:rsidRDefault="00000000">
      <w:pPr>
        <w:numPr>
          <w:ilvl w:val="0"/>
          <w:numId w:val="2"/>
        </w:numPr>
        <w:spacing w:before="120" w:after="200" w:line="276" w:lineRule="auto"/>
        <w:ind w:firstLine="426"/>
        <w:jc w:val="left"/>
        <w:rPr>
          <w:rFonts w:ascii="Arial" w:eastAsia="Times New Roman" w:hAnsi="Arial" w:cs="Arial"/>
          <w:sz w:val="28"/>
          <w:szCs w:val="28"/>
          <w:lang w:val="x-none" w:eastAsia="x-none"/>
        </w:rPr>
      </w:pPr>
      <w:r>
        <w:rPr>
          <w:rFonts w:ascii="Arial" w:eastAsia="Times New Roman" w:hAnsi="Arial" w:cs="Arial"/>
          <w:sz w:val="28"/>
          <w:szCs w:val="28"/>
          <w:lang w:eastAsia="x-none"/>
        </w:rPr>
        <w:t xml:space="preserve">паспорт </w:t>
      </w:r>
      <w:r>
        <w:rPr>
          <w:rFonts w:ascii="Arial" w:eastAsia="Times New Roman" w:hAnsi="Arial" w:cs="Arial"/>
          <w:sz w:val="28"/>
          <w:szCs w:val="28"/>
          <w:lang w:val="x-none" w:eastAsia="x-none"/>
        </w:rPr>
        <w:t>или ин</w:t>
      </w:r>
      <w:r>
        <w:rPr>
          <w:rFonts w:ascii="Arial" w:eastAsia="Times New Roman" w:hAnsi="Arial" w:cs="Arial"/>
          <w:sz w:val="28"/>
          <w:szCs w:val="28"/>
          <w:lang w:eastAsia="x-none"/>
        </w:rPr>
        <w:t>ой</w:t>
      </w:r>
      <w:r>
        <w:rPr>
          <w:rFonts w:ascii="Arial" w:eastAsia="Times New Roman" w:hAnsi="Arial" w:cs="Arial"/>
          <w:sz w:val="28"/>
          <w:szCs w:val="28"/>
          <w:lang w:val="x-none" w:eastAsia="x-none"/>
        </w:rPr>
        <w:t xml:space="preserve"> документ, удостоверяющи</w:t>
      </w:r>
      <w:r>
        <w:rPr>
          <w:rFonts w:ascii="Arial" w:eastAsia="Times New Roman" w:hAnsi="Arial" w:cs="Arial"/>
          <w:sz w:val="28"/>
          <w:szCs w:val="28"/>
          <w:lang w:eastAsia="x-none"/>
        </w:rPr>
        <w:t>й</w:t>
      </w:r>
      <w:r>
        <w:rPr>
          <w:rFonts w:ascii="Arial" w:eastAsia="Times New Roman" w:hAnsi="Arial" w:cs="Arial"/>
          <w:sz w:val="28"/>
          <w:szCs w:val="28"/>
          <w:lang w:val="x-none" w:eastAsia="x-none"/>
        </w:rPr>
        <w:t xml:space="preserve"> личность</w:t>
      </w:r>
    </w:p>
    <w:p w14:paraId="7A2B2DC7" w14:textId="77777777" w:rsidR="00BA7032" w:rsidRDefault="00000000">
      <w:pPr>
        <w:numPr>
          <w:ilvl w:val="0"/>
          <w:numId w:val="2"/>
        </w:numPr>
        <w:spacing w:before="120" w:after="200" w:line="276" w:lineRule="auto"/>
        <w:ind w:left="1134" w:firstLine="0"/>
        <w:jc w:val="left"/>
        <w:rPr>
          <w:rFonts w:ascii="Arial" w:eastAsia="Times New Roman" w:hAnsi="Arial" w:cs="Arial"/>
          <w:sz w:val="28"/>
          <w:szCs w:val="28"/>
          <w:lang w:val="x-none" w:eastAsia="x-none"/>
        </w:rPr>
      </w:pPr>
      <w:r>
        <w:rPr>
          <w:rFonts w:ascii="Arial" w:eastAsia="Times New Roman" w:hAnsi="Arial" w:cs="Arial"/>
          <w:sz w:val="28"/>
          <w:szCs w:val="28"/>
          <w:lang w:val="x-none" w:eastAsia="x-none"/>
        </w:rPr>
        <w:t>свидетельство о смерти и иные документы, подтверждающие факт смерти (при необходимости)</w:t>
      </w:r>
    </w:p>
    <w:p w14:paraId="65882739" w14:textId="77777777" w:rsidR="00BA7032" w:rsidRDefault="00000000">
      <w:pPr>
        <w:rPr>
          <w:rFonts w:ascii="Arial" w:hAnsi="Arial" w:cs="Arial"/>
          <w:b/>
          <w:i/>
          <w:color w:val="FF0000"/>
          <w:sz w:val="28"/>
          <w:szCs w:val="28"/>
          <w:u w:val="single"/>
        </w:rPr>
      </w:pPr>
      <w:r>
        <w:rPr>
          <w:rFonts w:ascii="Arial" w:hAnsi="Arial" w:cs="Arial"/>
          <w:b/>
          <w:i/>
          <w:color w:val="FF0000"/>
          <w:sz w:val="28"/>
          <w:szCs w:val="28"/>
          <w:u w:val="single"/>
        </w:rPr>
        <w:t>ВНИМАНИЕ!</w:t>
      </w:r>
    </w:p>
    <w:p w14:paraId="3355A055" w14:textId="77777777" w:rsidR="00BA7032" w:rsidRDefault="00000000">
      <w:pPr>
        <w:rPr>
          <w:rFonts w:ascii="Arial" w:hAnsi="Arial" w:cs="Arial"/>
          <w:b/>
          <w:i/>
          <w:color w:val="FF0000"/>
          <w:sz w:val="28"/>
          <w:szCs w:val="28"/>
        </w:rPr>
      </w:pPr>
      <w:r>
        <w:rPr>
          <w:rFonts w:ascii="Arial" w:hAnsi="Arial" w:cs="Arial"/>
          <w:b/>
          <w:i/>
          <w:color w:val="FF0000"/>
          <w:sz w:val="28"/>
          <w:szCs w:val="28"/>
        </w:rPr>
        <w:t>В соответствии со Статьей 15 Закона Республики Беларусь от 28 октября 2008 года «Об основах административных процедур»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14:paraId="76F4A28F" w14:textId="77777777" w:rsidR="00BA7032" w:rsidRDefault="00000000">
      <w:pPr>
        <w:rPr>
          <w:rFonts w:ascii="Arial" w:hAnsi="Arial" w:cs="Arial"/>
          <w:b/>
          <w:i/>
          <w:color w:val="FF0000"/>
          <w:sz w:val="28"/>
          <w:szCs w:val="28"/>
        </w:rPr>
      </w:pPr>
      <w:r>
        <w:rPr>
          <w:rFonts w:ascii="Arial" w:hAnsi="Arial" w:cs="Arial"/>
          <w:b/>
          <w:i/>
          <w:color w:val="FF0000"/>
          <w:sz w:val="28"/>
          <w:szCs w:val="28"/>
        </w:rPr>
        <w:t>Заинтересованное лицо при подаче заявления вправе самостоятельно представить эти документы и (или) сведения:</w:t>
      </w:r>
    </w:p>
    <w:p w14:paraId="07ABF7DA" w14:textId="77777777" w:rsidR="00A514CA" w:rsidRPr="00A514CA" w:rsidRDefault="00000000" w:rsidP="00A514CA">
      <w:pPr>
        <w:spacing w:before="120" w:after="120"/>
        <w:rPr>
          <w:rFonts w:ascii="Arial" w:eastAsia="Times New Roman" w:hAnsi="Arial" w:cs="Arial"/>
          <w:b/>
          <w:sz w:val="28"/>
          <w:szCs w:val="28"/>
          <w:lang w:eastAsia="x-none"/>
        </w:rPr>
      </w:pPr>
      <w:r>
        <w:rPr>
          <w:rFonts w:ascii="Arial" w:eastAsia="Times New Roman" w:hAnsi="Arial" w:cs="Arial"/>
          <w:b/>
          <w:sz w:val="28"/>
          <w:szCs w:val="28"/>
          <w:lang w:val="x-none" w:eastAsia="x-none"/>
        </w:rPr>
        <w:t>1.</w:t>
      </w:r>
      <w:r>
        <w:rPr>
          <w:rFonts w:ascii="Arial" w:eastAsia="Times New Roman" w:hAnsi="Arial" w:cs="Arial"/>
          <w:b/>
          <w:sz w:val="28"/>
          <w:szCs w:val="28"/>
          <w:lang w:eastAsia="x-none"/>
        </w:rPr>
        <w:t> </w:t>
      </w:r>
      <w:r w:rsidR="00A514CA" w:rsidRPr="00A514CA">
        <w:rPr>
          <w:rFonts w:ascii="Arial" w:eastAsia="Times New Roman" w:hAnsi="Arial" w:cs="Arial"/>
          <w:b/>
          <w:sz w:val="28"/>
          <w:szCs w:val="28"/>
          <w:lang w:eastAsia="x-none"/>
        </w:rPr>
        <w:t>справка (справки) о занимаемом в данном населенном пункте жилом помещении, месте жительства и составе семьи – для нуждающихся в улучшении жилищных условий</w:t>
      </w:r>
    </w:p>
    <w:p w14:paraId="722896D4" w14:textId="5D22CB66" w:rsidR="00BA7032" w:rsidRDefault="00000000" w:rsidP="00A514CA">
      <w:pPr>
        <w:spacing w:before="120" w:after="120"/>
        <w:rPr>
          <w:rFonts w:ascii="Arial" w:eastAsia="Times New Roman" w:hAnsi="Arial" w:cs="Arial"/>
          <w:sz w:val="28"/>
          <w:szCs w:val="28"/>
          <w:lang w:eastAsia="x-none"/>
        </w:rPr>
      </w:pPr>
      <w:r>
        <w:rPr>
          <w:rFonts w:ascii="Arial" w:eastAsia="Times New Roman" w:hAnsi="Arial" w:cs="Arial"/>
          <w:b/>
          <w:sz w:val="28"/>
          <w:szCs w:val="28"/>
          <w:lang w:eastAsia="x-none"/>
        </w:rPr>
        <w:t xml:space="preserve">2. справка о состоянии на учете нуждающихся в улучшении жилищных условий </w:t>
      </w:r>
    </w:p>
    <w:p w14:paraId="23B6F9CE" w14:textId="77777777" w:rsidR="00A514CA" w:rsidRPr="00A514CA" w:rsidRDefault="00000000" w:rsidP="00A514CA">
      <w:pPr>
        <w:spacing w:before="120" w:after="120"/>
        <w:rPr>
          <w:rFonts w:ascii="Arial" w:eastAsia="Times New Roman" w:hAnsi="Arial" w:cs="Arial"/>
          <w:b/>
          <w:sz w:val="28"/>
          <w:szCs w:val="28"/>
          <w:lang w:eastAsia="x-none"/>
        </w:rPr>
      </w:pPr>
      <w:r>
        <w:rPr>
          <w:rFonts w:ascii="Arial" w:eastAsia="Times New Roman" w:hAnsi="Arial" w:cs="Arial"/>
          <w:b/>
          <w:sz w:val="28"/>
          <w:szCs w:val="28"/>
          <w:lang w:eastAsia="x-none"/>
        </w:rPr>
        <w:lastRenderedPageBreak/>
        <w:t>3. </w:t>
      </w:r>
      <w:r w:rsidR="00A514CA" w:rsidRPr="00A514CA">
        <w:rPr>
          <w:rFonts w:ascii="Arial" w:eastAsia="Times New Roman" w:hAnsi="Arial" w:cs="Arial"/>
          <w:b/>
          <w:sz w:val="28"/>
          <w:szCs w:val="28"/>
          <w:lang w:eastAsia="x-none"/>
        </w:rPr>
        <w:t>информация о находящихся в собственности гражданина и членов его семьи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и населенных пунктах Минского района)** – для нуждающихся в улучшении жилищных условий</w:t>
      </w:r>
    </w:p>
    <w:p w14:paraId="5D994E08" w14:textId="77777777" w:rsidR="00BA7032" w:rsidRDefault="00000000" w:rsidP="00A514CA">
      <w:pPr>
        <w:spacing w:before="240" w:after="120"/>
        <w:rPr>
          <w:rFonts w:ascii="Arial" w:eastAsia="Times New Roman" w:hAnsi="Arial" w:cs="Arial"/>
          <w:sz w:val="28"/>
          <w:szCs w:val="28"/>
          <w:lang w:val="x-none" w:eastAsia="x-none"/>
        </w:rPr>
      </w:pPr>
      <w:r>
        <w:rPr>
          <w:rFonts w:ascii="Arial" w:eastAsia="Times New Roman" w:hAnsi="Arial" w:cs="Arial"/>
          <w:b/>
          <w:sz w:val="28"/>
          <w:szCs w:val="28"/>
          <w:lang w:val="x-none" w:eastAsia="x-none"/>
        </w:rPr>
        <w:t xml:space="preserve">Размер платы, взимаемой при осуществлении административной процедуры: </w:t>
      </w:r>
      <w:r>
        <w:rPr>
          <w:rFonts w:ascii="Arial" w:eastAsia="Times New Roman" w:hAnsi="Arial" w:cs="Arial"/>
          <w:sz w:val="28"/>
          <w:szCs w:val="28"/>
          <w:lang w:val="x-none" w:eastAsia="x-none"/>
        </w:rPr>
        <w:t>бесплатно</w:t>
      </w:r>
    </w:p>
    <w:p w14:paraId="5D538117" w14:textId="77777777" w:rsidR="00BA7032" w:rsidRDefault="00000000" w:rsidP="00A514CA">
      <w:pPr>
        <w:spacing w:before="240" w:after="120"/>
        <w:rPr>
          <w:rFonts w:ascii="Arial" w:eastAsia="Times New Roman" w:hAnsi="Arial" w:cs="Arial"/>
          <w:sz w:val="28"/>
          <w:szCs w:val="28"/>
          <w:lang w:eastAsia="x-none"/>
        </w:rPr>
      </w:pPr>
      <w:r>
        <w:rPr>
          <w:rFonts w:ascii="Arial" w:eastAsia="Times New Roman" w:hAnsi="Arial" w:cs="Arial"/>
          <w:b/>
          <w:sz w:val="28"/>
          <w:szCs w:val="28"/>
          <w:lang w:val="x-none" w:eastAsia="x-none"/>
        </w:rPr>
        <w:t xml:space="preserve">Максимальный срок осуществления административной процедуры: </w:t>
      </w:r>
      <w:r>
        <w:rPr>
          <w:rFonts w:ascii="Arial" w:eastAsia="Times New Roman" w:hAnsi="Arial" w:cs="Arial"/>
          <w:sz w:val="28"/>
          <w:szCs w:val="28"/>
          <w:lang w:val="x-none" w:eastAsia="x-none"/>
        </w:rPr>
        <w:t>1 месяц со дня подачи заявления</w:t>
      </w:r>
    </w:p>
    <w:p w14:paraId="678C36AE" w14:textId="77777777" w:rsidR="00BA7032" w:rsidRDefault="00000000" w:rsidP="00A514CA">
      <w:pPr>
        <w:spacing w:before="240" w:after="120"/>
        <w:rPr>
          <w:rFonts w:ascii="Arial" w:eastAsia="Times New Roman" w:hAnsi="Arial" w:cs="Arial"/>
          <w:sz w:val="28"/>
          <w:szCs w:val="28"/>
          <w:lang w:val="x-none" w:eastAsia="x-none"/>
        </w:rPr>
      </w:pPr>
      <w:r>
        <w:rPr>
          <w:rFonts w:ascii="Arial" w:eastAsia="Times New Roman" w:hAnsi="Arial" w:cs="Arial"/>
          <w:b/>
          <w:sz w:val="28"/>
          <w:szCs w:val="28"/>
          <w:lang w:val="x-none" w:eastAsia="x-none"/>
        </w:rPr>
        <w:t xml:space="preserve">Срок действия справки, другого документа (решения), выдаваемых (принимаемого) при осуществлении административной процедуры: </w:t>
      </w:r>
      <w:r>
        <w:rPr>
          <w:rFonts w:ascii="Arial" w:eastAsia="Times New Roman" w:hAnsi="Arial" w:cs="Arial"/>
          <w:sz w:val="28"/>
          <w:szCs w:val="28"/>
          <w:lang w:val="x-none" w:eastAsia="x-none"/>
        </w:rPr>
        <w:t>бессрочно</w:t>
      </w:r>
    </w:p>
    <w:p w14:paraId="091A9D90" w14:textId="77777777" w:rsidR="00BD6BFF" w:rsidRDefault="00BD6BFF" w:rsidP="00A514CA">
      <w:pPr>
        <w:spacing w:before="240" w:after="120"/>
        <w:rPr>
          <w:lang w:val="x-none"/>
        </w:rPr>
      </w:pPr>
    </w:p>
    <w:sectPr w:rsidR="00BD6BFF">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17360"/>
    <w:multiLevelType w:val="hybridMultilevel"/>
    <w:tmpl w:val="D04C948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88739004">
    <w:abstractNumId w:val="0"/>
  </w:num>
  <w:num w:numId="2" w16cid:durableId="1209611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DBA"/>
    <w:rsid w:val="001B4DBA"/>
    <w:rsid w:val="00916B78"/>
    <w:rsid w:val="00A514CA"/>
    <w:rsid w:val="00BA7032"/>
    <w:rsid w:val="00BD6B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C7CF0"/>
  <w15:chartTrackingRefBased/>
  <w15:docId w15:val="{39DFCCB2-085C-4821-B229-D71A6BCA2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rPr>
      <w:sz w:val="30"/>
      <w:szCs w:val="22"/>
      <w:lang w:eastAsia="en-US"/>
    </w:rPr>
  </w:style>
  <w:style w:type="paragraph" w:styleId="1">
    <w:name w:val="heading 1"/>
    <w:basedOn w:val="a"/>
    <w:next w:val="a"/>
    <w:link w:val="10"/>
    <w:uiPriority w:val="9"/>
    <w:qFormat/>
    <w:pPr>
      <w:spacing w:line="20" w:lineRule="atLeast"/>
      <w:jc w:val="center"/>
      <w:outlineLvl w:val="0"/>
    </w:pPr>
    <w:rPr>
      <w:rFonts w:ascii="Arial" w:eastAsia="Times New Roman" w:hAnsi="Arial" w:cs="Arial"/>
      <w:b/>
      <w:color w:val="FF0000"/>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FollowedHyperlink"/>
    <w:uiPriority w:val="99"/>
    <w:semiHidden/>
    <w:unhideWhenUsed/>
    <w:rPr>
      <w:color w:val="800080"/>
      <w:u w:val="single"/>
    </w:rPr>
  </w:style>
  <w:style w:type="character" w:customStyle="1" w:styleId="10">
    <w:name w:val="Заголовок 1 Знак"/>
    <w:link w:val="1"/>
    <w:uiPriority w:val="9"/>
    <w:locked/>
    <w:rPr>
      <w:rFonts w:ascii="Arial" w:eastAsia="Times New Roman" w:hAnsi="Arial" w:cs="Arial" w:hint="default"/>
      <w:b/>
      <w:bCs w:val="0"/>
      <w:color w:val="FF0000"/>
      <w:sz w:val="28"/>
      <w:szCs w:val="28"/>
      <w:lang w:eastAsia="ru-RU"/>
    </w:rPr>
  </w:style>
  <w:style w:type="paragraph" w:customStyle="1" w:styleId="msonormal0">
    <w:name w:val="msonormal"/>
    <w:basedOn w:val="a"/>
    <w:pPr>
      <w:spacing w:before="100" w:beforeAutospacing="1" w:after="100" w:afterAutospacing="1"/>
      <w:jc w:val="left"/>
    </w:pPr>
    <w:rPr>
      <w:rFonts w:eastAsiaTheme="minorEastAsia"/>
      <w:sz w:val="24"/>
      <w:szCs w:val="24"/>
      <w:lang w:eastAsia="ru-RU"/>
    </w:rPr>
  </w:style>
  <w:style w:type="paragraph" w:styleId="a5">
    <w:name w:val="Balloon Text"/>
    <w:basedOn w:val="a"/>
    <w:link w:val="a6"/>
    <w:uiPriority w:val="99"/>
    <w:semiHidden/>
    <w:unhideWhenUsed/>
    <w:rPr>
      <w:rFonts w:ascii="Segoe UI" w:hAnsi="Segoe UI" w:cs="Segoe UI"/>
      <w:sz w:val="18"/>
      <w:szCs w:val="18"/>
    </w:rPr>
  </w:style>
  <w:style w:type="character" w:customStyle="1" w:styleId="a6">
    <w:name w:val="Текст выноски Знак"/>
    <w:basedOn w:val="a0"/>
    <w:link w:val="a5"/>
    <w:uiPriority w:val="99"/>
    <w:semiHidden/>
    <w:locked/>
    <w:rPr>
      <w:rFonts w:ascii="Segoe UI" w:hAnsi="Segoe UI" w:cs="Segoe UI" w:hint="default"/>
      <w:sz w:val="18"/>
      <w:szCs w:val="18"/>
      <w:lang w:eastAsia="en-US"/>
    </w:rPr>
  </w:style>
  <w:style w:type="character" w:customStyle="1" w:styleId="table10">
    <w:name w:val="table10 Знак"/>
    <w:link w:val="table100"/>
    <w:locked/>
    <w:rPr>
      <w:rFonts w:ascii="Times New Roman" w:eastAsia="Times New Roman" w:hAnsi="Times New Roman" w:cs="Times New Roman" w:hint="default"/>
      <w:sz w:val="20"/>
      <w:szCs w:val="20"/>
      <w:lang w:eastAsia="ru-RU"/>
    </w:rPr>
  </w:style>
  <w:style w:type="paragraph" w:customStyle="1" w:styleId="table100">
    <w:name w:val="table10"/>
    <w:basedOn w:val="a"/>
    <w:link w:val="table10"/>
    <w:pPr>
      <w:jc w:val="left"/>
    </w:pPr>
    <w:rPr>
      <w:rFonts w:eastAsia="Times New Roman"/>
      <w:sz w:val="20"/>
      <w:szCs w:val="20"/>
      <w:lang w:val="x-none" w:eastAsia="ru-RU"/>
    </w:rPr>
  </w:style>
  <w:style w:type="character" w:customStyle="1" w:styleId="11">
    <w:name w:val="Стиль1 Знак"/>
    <w:link w:val="12"/>
    <w:locked/>
    <w:rPr>
      <w:rFonts w:ascii="Arial" w:eastAsia="Calibri" w:hAnsi="Arial" w:cs="Arial" w:hint="default"/>
      <w:b/>
      <w:bCs w:val="0"/>
      <w:i/>
      <w:iCs w:val="0"/>
      <w:color w:val="0000FF"/>
      <w:sz w:val="28"/>
      <w:szCs w:val="28"/>
    </w:rPr>
  </w:style>
  <w:style w:type="paragraph" w:customStyle="1" w:styleId="12">
    <w:name w:val="Стиль1"/>
    <w:basedOn w:val="a"/>
    <w:link w:val="11"/>
    <w:qFormat/>
    <w:pPr>
      <w:widowControl w:val="0"/>
    </w:pPr>
    <w:rPr>
      <w:rFonts w:ascii="Arial" w:hAnsi="Arial"/>
      <w:b/>
      <w:i/>
      <w:color w:val="0000FF"/>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910461">
      <w:bodyDiv w:val="1"/>
      <w:marLeft w:val="0"/>
      <w:marRight w:val="0"/>
      <w:marTop w:val="0"/>
      <w:marBottom w:val="0"/>
      <w:divBdr>
        <w:top w:val="none" w:sz="0" w:space="0" w:color="auto"/>
        <w:left w:val="none" w:sz="0" w:space="0" w:color="auto"/>
        <w:bottom w:val="none" w:sz="0" w:space="0" w:color="auto"/>
        <w:right w:val="none" w:sz="0" w:space="0" w:color="auto"/>
      </w:divBdr>
    </w:div>
    <w:div w:id="175296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D:\&#1055;&#1056;&#1054;&#1062;&#1045;&#1044;&#1059;&#1056;&#1067;%20&#1053;&#1040;%20&#1057;&#1040;&#1049;&#1058;\&#1042;&#1089;&#1077;%20&#1087;&#1088;&#1086;&#1094;&#1077;&#1076;&#1091;&#1088;&#1099;%20html\Blank_zayav_1.1.18.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430</Words>
  <Characters>2453</Characters>
  <Application>Microsoft Office Word</Application>
  <DocSecurity>0</DocSecurity>
  <Lines>20</Lines>
  <Paragraphs>5</Paragraphs>
  <ScaleCrop>false</ScaleCrop>
  <Company>All Belarus 2009 DVD</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Клещукевич Марина Борисовна</cp:lastModifiedBy>
  <cp:revision>4</cp:revision>
  <cp:lastPrinted>2024-09-06T08:48:00Z</cp:lastPrinted>
  <dcterms:created xsi:type="dcterms:W3CDTF">2024-03-29T08:47:00Z</dcterms:created>
  <dcterms:modified xsi:type="dcterms:W3CDTF">2024-09-06T08:48:00Z</dcterms:modified>
</cp:coreProperties>
</file>