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1DAF" w14:textId="77777777" w:rsidR="008306DB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1.1.2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 xml:space="preserve">3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</w:t>
      </w:r>
      <w:r w:rsidR="008306DB" w:rsidRPr="008306DB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="008306DB" w:rsidRPr="008306DB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 w:rsidR="008306DB" w:rsidRPr="008306DB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</w:t>
      </w:r>
    </w:p>
    <w:p w14:paraId="3DCAFE4D" w14:textId="203884C4" w:rsidR="00E364D8" w:rsidRDefault="008306DB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 w:rsidRPr="008306DB"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ом Республики Беларусь о земле</w:t>
      </w:r>
    </w:p>
    <w:p w14:paraId="2F8AA28C" w14:textId="77777777" w:rsidR="00E364D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eastAsia="x-none"/>
        </w:rPr>
        <w:t>Минский городской, городской (городов областного и районного подчинения), районный исполнительный комитет</w:t>
      </w:r>
    </w:p>
    <w:p w14:paraId="748A8EC7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29451CC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0F12A8FF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9EA06B8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0210A7A6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3FC46DF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037C25E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628431A" w14:textId="77777777" w:rsidR="00E364D8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1A303B5" w14:textId="77777777" w:rsidR="00E364D8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5D1E044" w14:textId="77777777" w:rsidR="00E364D8" w:rsidRDefault="00000000">
      <w:pPr>
        <w:numPr>
          <w:ilvl w:val="0"/>
          <w:numId w:val="2"/>
        </w:numPr>
        <w:spacing w:before="240"/>
        <w:ind w:left="709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4F955C4E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00300BE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право на земельный участок</w:t>
      </w:r>
    </w:p>
    <w:p w14:paraId="7E403BC8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документ, подтверждающий право собственности на капитальное строение (здание, сооружение), незавершенное законсервированное </w:t>
      </w:r>
      <w:r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</w:r>
    </w:p>
    <w:p w14:paraId="014261CB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</w:p>
    <w:p w14:paraId="6AAE5F37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городским исполнительными комитетами, если земельный участок принадлежит не на праве частной собственности*****</w:t>
      </w:r>
    </w:p>
    <w:p w14:paraId="3E87C335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доплату разницы между рыночной стоимостью и кадастровой стоимостью земельного участка, если земельный участок ранее был выкуплен в частную собственность по кадастровой стоимости, – в населенных пунктах и на иных территориях, определенных областными, Минским городским исполнительными комитетами*****</w:t>
      </w:r>
    </w:p>
    <w:p w14:paraId="7958A1B7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</w:p>
    <w:p w14:paraId="5840E509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 населенных пунктах и на иных территориях, определенных областными, Минским городским исполнительными комитетами*****</w:t>
      </w:r>
    </w:p>
    <w:p w14:paraId="4C9F7857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доплату разницы между платой за право аренды сроком на 99 лет по рыночной стоимости и платой за право аренды сроком на 99 лет (если земельный участок в соответствии с законодательством не может быть предоставлен в 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 законодательством*****</w:t>
      </w:r>
    </w:p>
    <w:p w14:paraId="1CD874EE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документ, подтверждающий внесение платы по кадастровой стоимости земельных участков без предоставления рассрочки, – на территориях, за исключением территорий, определенных областными, Минским городским </w:t>
      </w:r>
      <w:r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исполнительными комитетами, где вносится плата за земельный участок по его рыночной стоимости*****</w:t>
      </w:r>
    </w:p>
    <w:p w14:paraId="370A8157" w14:textId="77777777" w:rsidR="00E364D8" w:rsidRDefault="00000000">
      <w:pPr>
        <w:numPr>
          <w:ilvl w:val="0"/>
          <w:numId w:val="2"/>
        </w:numPr>
        <w:spacing w:before="240"/>
        <w:ind w:left="709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внесение платы за право аренды сроком на 99 лет (если земельный участок в соответствии с законодательством не может быть предоставлен в частную собственность) без предоставления рассрочки, – на территориях, за 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</w:p>
    <w:p w14:paraId="2910A6E5" w14:textId="77777777" w:rsidR="00E364D8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EDF732F" w14:textId="77777777" w:rsidR="00E364D8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Максимальный срок осуществления административной процедуры:</w:t>
      </w:r>
    </w:p>
    <w:p w14:paraId="5D52C3AA" w14:textId="77777777" w:rsidR="00E364D8" w:rsidRDefault="00000000">
      <w:pPr>
        <w:spacing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</w:r>
    </w:p>
    <w:p w14:paraId="4B2938AF" w14:textId="77777777" w:rsidR="00E364D8" w:rsidRDefault="00000000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77068F2" w14:textId="77777777" w:rsidR="00E364D8" w:rsidRDefault="00E364D8"/>
    <w:p w14:paraId="7E76B772" w14:textId="77777777" w:rsidR="00E364D8" w:rsidRDefault="00E364D8"/>
    <w:p w14:paraId="2B687EB6" w14:textId="77777777" w:rsidR="00BC5103" w:rsidRDefault="00000000">
      <w:r>
        <w:rPr>
          <w:rFonts w:ascii="Arial" w:eastAsia="Times New Roman" w:hAnsi="Arial" w:cs="Arial"/>
          <w:sz w:val="28"/>
          <w:szCs w:val="28"/>
          <w:lang w:eastAsia="ru-RU"/>
        </w:rPr>
        <w:t>(***** Предоставляется заявителем по запросу местного исполнительного комитета в случае принятия решения, не связанного с отказом в осуществлении административной процедуры.)</w:t>
      </w:r>
    </w:p>
    <w:sectPr w:rsidR="00BC5103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964275">
    <w:abstractNumId w:val="0"/>
  </w:num>
  <w:num w:numId="2" w16cid:durableId="14369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3E"/>
    <w:rsid w:val="0003661F"/>
    <w:rsid w:val="00327956"/>
    <w:rsid w:val="0046386A"/>
    <w:rsid w:val="008306DB"/>
    <w:rsid w:val="00A55A2A"/>
    <w:rsid w:val="00AE143E"/>
    <w:rsid w:val="00BC5103"/>
    <w:rsid w:val="00E3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E9E39"/>
  <w15:chartTrackingRefBased/>
  <w15:docId w15:val="{5DE55A35-0554-4EB9-9EE7-1A1E2034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EBC0-6EC5-466C-8F1F-3295A29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5422</Characters>
  <Application>Microsoft Office Word</Application>
  <DocSecurity>0</DocSecurity>
  <Lines>45</Lines>
  <Paragraphs>12</Paragraphs>
  <ScaleCrop>false</ScaleCrop>
  <Company>All Belarus 2009 DVD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2026-02-12T14:43:00Z</cp:lastPrinted>
  <dcterms:created xsi:type="dcterms:W3CDTF">2024-12-20T07:40:00Z</dcterms:created>
  <dcterms:modified xsi:type="dcterms:W3CDTF">2026-02-12T14:43:00Z</dcterms:modified>
</cp:coreProperties>
</file>