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2864" w14:textId="0734F367" w:rsidR="00903B14" w:rsidRDefault="00000000">
      <w:pPr>
        <w:spacing w:before="100" w:beforeAutospacing="1" w:after="100" w:afterAutospacing="1"/>
        <w:jc w:val="center"/>
        <w:outlineLvl w:val="0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>6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. Принятие решения </w:t>
      </w:r>
      <w:r w:rsidR="00AF2AF3" w:rsidRPr="00AF2AF3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о сносе непригодного для проживания одноквартирного, блокированного жилого дома</w:t>
      </w:r>
    </w:p>
    <w:p w14:paraId="10683286" w14:textId="77777777" w:rsidR="00AF2AF3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AF2AF3" w:rsidRPr="00AF2AF3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районный, городской (городов областного и районного подчинения) исполнительный комитет, местная администрация района в городе по месту нахождения одноквартирного, блокированного жилого дома </w:t>
      </w:r>
    </w:p>
    <w:p w14:paraId="148FF014" w14:textId="71637ABA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70F9E450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DB8C1FB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3F689D4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4128D70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66C8F29A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60FF3E2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D0BFB31" w14:textId="77777777" w:rsidR="00903B14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FB07BAF" w14:textId="77777777" w:rsidR="00903B14" w:rsidRDefault="00903B14">
      <w:pPr>
        <w:rPr>
          <w:rFonts w:ascii="Arial" w:hAnsi="Arial"/>
          <w:b/>
          <w:i/>
          <w:color w:val="0000FF"/>
          <w:sz w:val="28"/>
          <w:szCs w:val="28"/>
        </w:rPr>
      </w:pPr>
    </w:p>
    <w:p w14:paraId="3085F691" w14:textId="77777777" w:rsidR="00903B14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E6722CE" w14:textId="77777777" w:rsidR="00AF2AF3" w:rsidRDefault="00000000" w:rsidP="00AF2AF3">
      <w:p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Wingdings" w:eastAsia="Wingdings" w:hAnsi="Wingdings" w:cs="Wingdings"/>
          <w:sz w:val="28"/>
          <w:szCs w:val="28"/>
          <w:lang w:val="x-none" w:eastAsia="x-none"/>
        </w:rPr>
        <w:t>§</w:t>
      </w:r>
      <w:r>
        <w:rPr>
          <w:rFonts w:eastAsia="Wingdings"/>
          <w:sz w:val="14"/>
          <w:szCs w:val="1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AE75FD1" w14:textId="77777777" w:rsidR="00AF2AF3" w:rsidRDefault="00000000" w:rsidP="00AF2AF3">
      <w:p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Wingdings" w:eastAsia="Wingdings" w:hAnsi="Wingdings" w:cs="Wingdings"/>
          <w:sz w:val="28"/>
          <w:szCs w:val="28"/>
          <w:lang w:eastAsia="x-none"/>
        </w:rPr>
        <w:t>§</w:t>
      </w:r>
      <w:r>
        <w:rPr>
          <w:rFonts w:eastAsia="Wingdings"/>
          <w:sz w:val="14"/>
          <w:szCs w:val="14"/>
          <w:lang w:eastAsia="x-none"/>
        </w:rPr>
        <w:t xml:space="preserve"> </w:t>
      </w:r>
      <w:r w:rsidR="00AF2AF3" w:rsidRPr="00AF2AF3">
        <w:rPr>
          <w:rFonts w:ascii="Arial" w:eastAsia="Times New Roman" w:hAnsi="Arial" w:cs="Arial"/>
          <w:sz w:val="28"/>
          <w:szCs w:val="28"/>
          <w:lang w:eastAsia="x-none"/>
        </w:rPr>
        <w:t>договор, копия судебного постановления, иной документ, подтверждающий принадлежность одноквартирного жилого дома, квартиры в блокированном жилом доме на праве собственности или ином законном основании, – в случае, если одноквартирный жилой дом, квартира в блокированном жилом доме не зарегистрированы в едином государственном регистре недвижимого имущества, прав на него и сделок с ним</w:t>
      </w:r>
    </w:p>
    <w:p w14:paraId="3A815C83" w14:textId="5C169F3A" w:rsidR="00AF2AF3" w:rsidRPr="00AF2AF3" w:rsidRDefault="00AF2AF3" w:rsidP="00AF2AF3">
      <w:pPr>
        <w:pStyle w:val="a7"/>
        <w:numPr>
          <w:ilvl w:val="0"/>
          <w:numId w:val="4"/>
        </w:num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 w:rsidRPr="00AF2AF3"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всех участников общей долевой собственности на одноквартирный жилой дом, квартиру в блокированном жилом доме – в случае, если одноквартирный жилой дом, квартира в блокированном жилом доме находятся в общей долевой собственности двух или более лиц</w:t>
      </w:r>
    </w:p>
    <w:p w14:paraId="0AC4322E" w14:textId="43FC20C1" w:rsidR="00AF2AF3" w:rsidRPr="00AF2AF3" w:rsidRDefault="00AF2AF3" w:rsidP="00AF2AF3">
      <w:pPr>
        <w:pStyle w:val="a7"/>
        <w:numPr>
          <w:ilvl w:val="0"/>
          <w:numId w:val="4"/>
        </w:numPr>
        <w:spacing w:before="120" w:after="200" w:line="276" w:lineRule="auto"/>
        <w:ind w:left="851" w:firstLine="283"/>
        <w:rPr>
          <w:rFonts w:ascii="Arial" w:eastAsia="Times New Roman" w:hAnsi="Arial" w:cs="Arial"/>
          <w:sz w:val="28"/>
          <w:szCs w:val="28"/>
          <w:lang w:eastAsia="x-none"/>
        </w:rPr>
      </w:pPr>
      <w:r w:rsidRPr="00AF2AF3"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третьих лиц – в случае, если право собственности на сносимый одноквартирный, блокированный жилой дом обременено правами третьих лиц</w:t>
      </w:r>
    </w:p>
    <w:p w14:paraId="78BBD301" w14:textId="05DD02E1" w:rsidR="00903B14" w:rsidRDefault="00AF2AF3" w:rsidP="00AF2AF3">
      <w:pPr>
        <w:spacing w:before="120" w:after="200" w:line="276" w:lineRule="auto"/>
        <w:rPr>
          <w:rFonts w:eastAsia="Times New Roman"/>
          <w:sz w:val="24"/>
          <w:szCs w:val="24"/>
          <w:lang w:eastAsia="ru-RU"/>
        </w:rPr>
      </w:pPr>
      <w:r w:rsidRPr="00AF2AF3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x-none"/>
        </w:rPr>
        <w:t xml:space="preserve">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589AB8E2" w14:textId="77777777" w:rsidR="00903B14" w:rsidRDefault="00000000">
      <w:pPr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2B3A91E" w14:textId="77777777" w:rsidR="00903B14" w:rsidRDefault="00000000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B454D7" w14:textId="614836AA" w:rsidR="00636052" w:rsidRPr="00636052" w:rsidRDefault="00636052" w:rsidP="00636052">
      <w:pPr>
        <w:spacing w:before="120" w:after="100" w:afterAutospacing="1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3605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0E27A742" w14:textId="2A65F532" w:rsidR="00636052" w:rsidRPr="00636052" w:rsidRDefault="00636052" w:rsidP="00636052">
      <w:pPr>
        <w:spacing w:before="120" w:after="100" w:afterAutospacing="1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36052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капитальное строение – из ЕГРНИ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224838B7" w14:textId="247C460C" w:rsidR="00636052" w:rsidRPr="00636052" w:rsidRDefault="00636052" w:rsidP="00636052">
      <w:pPr>
        <w:spacing w:before="120" w:after="100" w:afterAutospacing="1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36052">
        <w:rPr>
          <w:rFonts w:ascii="Arial" w:eastAsia="Times New Roman" w:hAnsi="Arial" w:cs="Arial"/>
          <w:bCs/>
          <w:sz w:val="28"/>
          <w:szCs w:val="28"/>
          <w:lang w:eastAsia="x-none"/>
        </w:rPr>
        <w:t>справка, подтверждающая внесение в похозяйственную книгу сельского (поселкового) исполнительного комитета до 8 мая 2003 г.,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г., – в случае, если изолированное помещение или капитальное строение не зарегистрированы в едином государственном регистре недвижимого имущества, прав на него и сделок с ним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47B47EA0" w14:textId="4E980DC1" w:rsidR="00636052" w:rsidRPr="00636052" w:rsidRDefault="00636052" w:rsidP="00636052">
      <w:pPr>
        <w:spacing w:before="120" w:after="100" w:afterAutospacing="1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36052">
        <w:rPr>
          <w:rFonts w:ascii="Arial" w:eastAsia="Times New Roman" w:hAnsi="Arial" w:cs="Arial"/>
          <w:bCs/>
          <w:sz w:val="28"/>
          <w:szCs w:val="28"/>
          <w:lang w:eastAsia="x-none"/>
        </w:rPr>
        <w:t>решение о признании жилого помещения не соответствующим установленным для проживания санитарным и техническим требованиям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26A982A" w14:textId="3A548552" w:rsidR="00636052" w:rsidRPr="00636052" w:rsidRDefault="00636052" w:rsidP="00636052">
      <w:pPr>
        <w:spacing w:before="120" w:after="100" w:afterAutospacing="1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636052">
        <w:rPr>
          <w:rFonts w:ascii="Arial" w:eastAsia="Times New Roman" w:hAnsi="Arial" w:cs="Arial"/>
          <w:bCs/>
          <w:sz w:val="28"/>
          <w:szCs w:val="28"/>
          <w:lang w:eastAsia="x-none"/>
        </w:rPr>
        <w:t>согласие органов опеки и попечительства – в случае, если в подлежащем сносу жилом доме (квартире) зарегистрированы несовершеннолетние члены семьи собственника, признанные находящимися в социально опасном положении либо нуждающимися в государственной защите, или граждане, признанные недееспособными или ограниченные в дееспособности судом, или этот жилой дом (квартира) закреплен за детьми-сиротами или детьми, оставшимися без попечения родителей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59180F0" w14:textId="77777777" w:rsidR="00903B14" w:rsidRDefault="00000000">
      <w:pPr>
        <w:spacing w:before="120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A0C3FD6" w14:textId="77777777" w:rsidR="00903B14" w:rsidRDefault="00000000">
      <w:pPr>
        <w:spacing w:before="120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15 дней со дня подачи заявления, а в случае запроса документов и (или) сведений от других государственных органов, иных организаций – </w:t>
      </w:r>
      <w:r>
        <w:rPr>
          <w:rFonts w:ascii="Arial" w:eastAsia="Times New Roman" w:hAnsi="Arial" w:cs="Arial"/>
          <w:sz w:val="28"/>
          <w:szCs w:val="28"/>
          <w:lang w:eastAsia="x-none"/>
        </w:rPr>
        <w:t>1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 месяц</w:t>
      </w:r>
    </w:p>
    <w:p w14:paraId="12F998E6" w14:textId="77777777" w:rsidR="00903B14" w:rsidRDefault="00000000">
      <w:pPr>
        <w:spacing w:before="100" w:beforeAutospacing="1" w:after="100" w:afterAutospacing="1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p w14:paraId="0C6B6877" w14:textId="77777777" w:rsidR="00512405" w:rsidRDefault="00512405"/>
    <w:sectPr w:rsidR="0051240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A67"/>
    <w:multiLevelType w:val="hybridMultilevel"/>
    <w:tmpl w:val="10583F90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7EC7BE4"/>
    <w:multiLevelType w:val="hybridMultilevel"/>
    <w:tmpl w:val="4D729418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4734BA9"/>
    <w:multiLevelType w:val="hybridMultilevel"/>
    <w:tmpl w:val="B81EE538"/>
    <w:lvl w:ilvl="0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890871675">
    <w:abstractNumId w:val="2"/>
  </w:num>
  <w:num w:numId="2" w16cid:durableId="1757241475">
    <w:abstractNumId w:val="2"/>
  </w:num>
  <w:num w:numId="3" w16cid:durableId="561797649">
    <w:abstractNumId w:val="0"/>
  </w:num>
  <w:num w:numId="4" w16cid:durableId="58400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8E"/>
    <w:rsid w:val="0003661F"/>
    <w:rsid w:val="00137D8E"/>
    <w:rsid w:val="00447E41"/>
    <w:rsid w:val="004E22A8"/>
    <w:rsid w:val="00512405"/>
    <w:rsid w:val="00636052"/>
    <w:rsid w:val="00673D8B"/>
    <w:rsid w:val="00903B14"/>
    <w:rsid w:val="00A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92175"/>
  <w15:chartTrackingRefBased/>
  <w15:docId w15:val="{31146EEC-B382-4156-A15B-86499A90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AF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Company>All Belarus 2009 DVD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2026-05-12T07:19:00Z</cp:lastPrinted>
  <dcterms:created xsi:type="dcterms:W3CDTF">2024-03-29T08:46:00Z</dcterms:created>
  <dcterms:modified xsi:type="dcterms:W3CDTF">2026-05-12T07:19:00Z</dcterms:modified>
</cp:coreProperties>
</file>