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44A0" w14:textId="77777777" w:rsidR="00C32BD4" w:rsidRPr="00C32BD4" w:rsidRDefault="00000000" w:rsidP="00C32BD4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1.6. </w:t>
      </w:r>
      <w:r w:rsidR="00C32BD4" w:rsidRPr="00C32BD4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14:paraId="41A99C0D" w14:textId="77777777" w:rsidR="00170327" w:rsidRPr="00BD2DD3" w:rsidRDefault="00000000" w:rsidP="00170327">
      <w:pPr>
        <w:spacing w:before="120"/>
        <w:rPr>
          <w:rFonts w:ascii="Arial" w:eastAsia="Times New Roman" w:hAnsi="Arial" w:cs="Arial"/>
          <w:sz w:val="26"/>
          <w:szCs w:val="26"/>
          <w:lang w:val="x-none" w:eastAsia="x-none"/>
        </w:rPr>
      </w:pPr>
      <w:r w:rsidRPr="00BD2DD3">
        <w:rPr>
          <w:rFonts w:ascii="Arial" w:eastAsia="Times New Roman" w:hAnsi="Arial" w:cs="Arial"/>
          <w:b/>
          <w:sz w:val="26"/>
          <w:szCs w:val="26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170327" w:rsidRPr="00BD2DD3">
        <w:rPr>
          <w:rFonts w:ascii="Arial" w:eastAsia="Times New Roman" w:hAnsi="Arial" w:cs="Arial"/>
          <w:sz w:val="26"/>
          <w:szCs w:val="26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Министерство обороны, Министерство внутренних дел, Министерство по чрезвычайным ситуациям, Комитет государственной безопасности, Государственный пограничный комитет, Служба безопасности Президента Республики Беларусь, Оперативно-аналитический центр при Президенте Республики Беларусь, Государственная инспекция охраны животного и растительного мира при Президенте Республики Беларусь, Следственный комитет, Государственный комитет судебных экспертиз, Комитет государственного контроля, Генеральная прокуратура, организации, входящие в их систему (структуру) или подчиненные им</w:t>
      </w:r>
    </w:p>
    <w:p w14:paraId="18F105AA" w14:textId="4E3E65AC" w:rsidR="00EA6460" w:rsidRDefault="00000000" w:rsidP="00170327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7173037A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594C6A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D56A54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65D00F8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8FAE583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43AE01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B7726EB" w14:textId="77777777" w:rsidR="00EA646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51CD4F1" w14:textId="77777777" w:rsidR="00EA646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199BCBF" w14:textId="6E67DE09" w:rsidR="002D66E4" w:rsidRPr="002D66E4" w:rsidRDefault="00BD2DD3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CF4B46A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паспорта или иные документы, удостоверяющие личность всех совершеннолетних граждан</w:t>
      </w:r>
    </w:p>
    <w:p w14:paraId="49063498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возведения, реконструкции одноквартирного, блокированного жилого дома</w:t>
      </w:r>
    </w:p>
    <w:p w14:paraId="7BA55EB0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</w:p>
    <w:p w14:paraId="72B53207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возведение, реконструкцию или приобретение жилых помещений</w:t>
      </w:r>
    </w:p>
    <w:p w14:paraId="3248B5CA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 xml:space="preserve">копия трудовой книжки (за исключением случаев, когда законодательными актами не предусмотрено ее заполнение) – для граждан, стаж у которых </w:t>
      </w:r>
      <w:r w:rsidRPr="002D66E4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прерывался в течение периода, за который предоставляются сведения о доходе и имуществе</w:t>
      </w:r>
    </w:p>
    <w:p w14:paraId="3904335B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договор создания объекта долевого строительства – в случае строительства жилого помещения в порядке долевого участия в жилищном строительстве</w:t>
      </w:r>
    </w:p>
    <w:p w14:paraId="2F17FB29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</w:r>
    </w:p>
    <w:p w14:paraId="145B3C84" w14:textId="77777777" w:rsid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sz w:val="28"/>
          <w:szCs w:val="28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копия зарегистрированного в установленном порядке договора купли-продажи жилого помещения – в случае приобретения жилого помещения, строительство которого осуществлялось по государственному заказу</w:t>
      </w:r>
    </w:p>
    <w:p w14:paraId="6381C5D4" w14:textId="77777777" w:rsidR="002D66E4" w:rsidRP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</w:r>
    </w:p>
    <w:p w14:paraId="7539D51B" w14:textId="6CDC8907" w:rsidR="002D66E4" w:rsidRPr="002D66E4" w:rsidRDefault="002D66E4" w:rsidP="00BD2DD3">
      <w:pPr>
        <w:numPr>
          <w:ilvl w:val="0"/>
          <w:numId w:val="2"/>
        </w:numPr>
        <w:spacing w:before="120" w:after="60" w:line="276" w:lineRule="auto"/>
        <w:ind w:left="0" w:hanging="11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</w:pPr>
      <w:r w:rsidRPr="002D66E4">
        <w:rPr>
          <w:rFonts w:ascii="Arial" w:eastAsia="Times New Roman" w:hAnsi="Arial" w:cs="Arial"/>
          <w:sz w:val="28"/>
          <w:szCs w:val="28"/>
          <w:lang w:eastAsia="x-none"/>
        </w:rPr>
        <w:t>копии документов, подтверждающих наличие у гражданина согласованной в установленном порядке проектной документации, – при возведении, реконструкции одноквартирного жилого дома, квартиры в блокированном жилом доме (при наличии)</w:t>
      </w:r>
    </w:p>
    <w:p w14:paraId="6EEFECFE" w14:textId="46B167C4" w:rsidR="00EA6460" w:rsidRDefault="00000000" w:rsidP="002D66E4">
      <w:pPr>
        <w:spacing w:after="60"/>
        <w:rPr>
          <w:rFonts w:ascii="Arial" w:hAnsi="Arial" w:cs="Arial"/>
          <w:b/>
          <w:i/>
          <w:color w:val="FF0000"/>
          <w:sz w:val="26"/>
          <w:szCs w:val="26"/>
          <w:u w:val="single"/>
        </w:rPr>
      </w:pPr>
      <w:r>
        <w:rPr>
          <w:rFonts w:ascii="Arial" w:hAnsi="Arial" w:cs="Arial"/>
          <w:b/>
          <w:i/>
          <w:color w:val="FF0000"/>
          <w:sz w:val="26"/>
          <w:szCs w:val="26"/>
          <w:u w:val="single"/>
        </w:rPr>
        <w:t>ВНИМАНИЕ!</w:t>
      </w:r>
    </w:p>
    <w:p w14:paraId="0563B4CD" w14:textId="77777777" w:rsidR="00EA6460" w:rsidRDefault="00000000">
      <w:pPr>
        <w:spacing w:after="60"/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1BDEEF" w14:textId="77777777" w:rsidR="00EA6460" w:rsidRDefault="00000000">
      <w:pPr>
        <w:spacing w:after="60"/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6BBA7F1" w14:textId="38559243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8266B77" w14:textId="45D8D501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справка о состоянии на учете нуждающихся в улучшении жилищных условий по месту жительства и по месту военной службы, службы в военизированных организациях (далее в настоящем пункте – военная служба) (государственной гражданской службы, работы) каждого члена семьи кредитополучателя, подтверждение о наличии заявления о добровольном снятии кредитополучателя и членов его семьи с учета нуждающихся в улучшении жилищных условий по окончании возведения, реконструкции или приобретения жилого помещения в случаях, установленных в пункте 31 Положения об условиях предоставления гражданам государственной </w:t>
      </w: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поддержки при возведении, реконструкции или приобретении жилых помещений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4F5A6CC" w14:textId="2A7057D7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 (в отношении гражданина и членов его семьи)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F0CAF88" w14:textId="32E689BB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из базы данных трудоспособных граждан, не занятых в экономике, предусмотренной в абзаце втором пункта 3 Декрета № 3, об отнесении граждан к трудоспособным гражданам, не занятым в экономике, предоставляемые комиссиями по месту регистрации, по месту жительства и (или) месту пребывания гражданина и (или) трудоспособных членов его семьи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4B6E2ED" w14:textId="6C20D768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данные о супруге (фамилия, собственное имя, отчество (если таковое имеется), дата рождения, данные о регистрации по месту жительства (место жительства, дата регистрации по месту жительства), данные о ребенке (детях) (фамилия, собственное имя, отчество (если таковое имеется), дата рождения, данные о регистрации по месту жительства (место жительства, дата регистрации по месту жительства) – из регистра населения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72C74F1" w14:textId="42F4B495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отнесении гражданина к категории военнослужащих, лиц рядового и 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 чрезвычайным ситуациям, проходящих военную службу, службу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ситуациям, гражданам, уволенным с военной службы по возрасту, состоянию здоровья, в связи с проведением организационно-штатных мероприятий, имеющим не менее 5 календарных лет выслуги на военной службе (за исключением периодов обучения в учреждениях образования, осуществляющих подготовку кадров по специальностям для Вооруженных Сил, других войск и воинских формирований,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 чрезвычайным ситуациям в дневной форме получения образования)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F8F0909" w14:textId="77777777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при включении в списки на получение льготных кредитов совершеннолетних молодых граждан, являющихся лауреатами специального фонда Президента Республики Беларусь по социальной поддержке одаренных учащихся и студентов и (или) специального фонда Президента Республики Беларусь по поддержке талантливой молодежи:</w:t>
      </w:r>
    </w:p>
    <w:p w14:paraId="4D5A5CAF" w14:textId="40C07F16" w:rsidR="000705E3" w:rsidRPr="000705E3" w:rsidRDefault="000705E3" w:rsidP="00BD2DD3">
      <w:pPr>
        <w:spacing w:before="120"/>
        <w:ind w:firstLine="709"/>
        <w:contextualSpacing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согласование соответственно Министерства образования или Министерства культуры, содержащее сведения об отнесении к совершеннолетним молодым гражданам, являющимся лауреатами специальных фондов Президента Республики Беларусь, и отсутствии факта лишения званий лауреатов этих фондов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EA28B2E" w14:textId="77777777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при включении в списки на получение льготных кредитов граждан, которым были назначены стипендии Президента Республики Беларусь талантливым молодым ученым:</w:t>
      </w:r>
    </w:p>
    <w:p w14:paraId="5CC222E0" w14:textId="33D8495B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согласование Национальной академии наук Беларуси, содержащее сведения об отнесении к гражданам, которым были назначены стипендии Президента Республики Беларусь талантливым молодым ученым, и отсутствии факта досрочного прекращения их выплаты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EC0C9F0" w14:textId="77777777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для включения в списки на получение льготных кредитов граждан и членов их семей, улучшающих совместно с ними жилищные условия, относящихся к трудоспособным гражданам, не занятым в экономике:</w:t>
      </w:r>
    </w:p>
    <w:p w14:paraId="650FB881" w14:textId="0B830426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выписки из протоколов заседаний комиссий по месту регистрации, по месту жительства и (или) месту пребывания гражданина и (или) трудоспособных членов его семьи, содержащие решения о признании (непризнании) этого гражданина и (или) трудоспособных членов его семьи трудоспособными гражданами, не занятыми в экономике, находящимися в трудной жизненной ситуации, либо не относящимися к трудоспособным гражданам, не занятым в экономике, – в случае, если отпали основания для отнесения их к трудоспособным гражданам, не занятым в экономике, на дату подачи заявления о включении в списки на получение льготных кредитов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7260F2C" w14:textId="77777777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для принятия решения о включении в списки на получение льготных кредитов граждан, состоящих на учете нуждающихся в улучшении жилищных условий по месту военной службы (государственной гражданской службы, работы) (за исключением граждан, состоящих на учете нуждающихся в улучшении жилищных условий по месту военной службы (государственной гражданской службы, работы) в государственных органах и организациях, имеющих право на утверждение списков), дополнительно запрашиваются:</w:t>
      </w:r>
    </w:p>
    <w:p w14:paraId="7A20CA72" w14:textId="3C42E259" w:rsidR="000705E3" w:rsidRPr="000705E3" w:rsidRDefault="000705E3" w:rsidP="000705E3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en-US" w:eastAsia="x-none"/>
        </w:rPr>
      </w:pPr>
      <w:r w:rsidRPr="000705E3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соблюдении очередности направления граждан, нуждающихся в улучшении жилищных условий, на возведение, реконструкцию жилых помещений по месту военной службы (государственной гражданской службы, работы), предоставляемые государственными органами (организациями) в случае пребывания граждан на учете нуждающихся в улучшении жилищных условий по месту военной службы (государственной гражданской службы, работы) (за исключением граждан, состоящих на учете нуждающихся в улучшении жилищных условий по месту военной службы (государственной гражданской службы, работы) в государственных органах и организациях, имеющих право на утверждение списков)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1F4E5DE" w14:textId="36395302" w:rsidR="00EA6460" w:rsidRDefault="00000000" w:rsidP="00C32BD4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B2351F6" w14:textId="77777777" w:rsidR="00EA646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50C1BD1" w14:textId="77777777" w:rsidR="00EA646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 года</w:t>
      </w:r>
    </w:p>
    <w:p w14:paraId="2C93E569" w14:textId="77777777" w:rsidR="00377526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 – до наступления срока полного возврата (погашения) льготного кредита по государственному заказу</w:t>
      </w:r>
    </w:p>
    <w:sectPr w:rsidR="00377526" w:rsidSect="00BD2DD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E20"/>
    <w:multiLevelType w:val="hybridMultilevel"/>
    <w:tmpl w:val="03AE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62AC944"/>
    <w:lvl w:ilvl="0" w:tplc="E08E4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50684">
    <w:abstractNumId w:val="1"/>
  </w:num>
  <w:num w:numId="2" w16cid:durableId="467477519">
    <w:abstractNumId w:val="1"/>
  </w:num>
  <w:num w:numId="3" w16cid:durableId="9270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DF"/>
    <w:rsid w:val="0003661F"/>
    <w:rsid w:val="000705E3"/>
    <w:rsid w:val="00170327"/>
    <w:rsid w:val="002D66E4"/>
    <w:rsid w:val="00377526"/>
    <w:rsid w:val="00673D8B"/>
    <w:rsid w:val="00992B12"/>
    <w:rsid w:val="009B3B23"/>
    <w:rsid w:val="00BB384B"/>
    <w:rsid w:val="00BD2DD3"/>
    <w:rsid w:val="00C32BD4"/>
    <w:rsid w:val="00CF09A2"/>
    <w:rsid w:val="00E32EDF"/>
    <w:rsid w:val="00E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0F7A5"/>
  <w15:chartTrackingRefBased/>
  <w15:docId w15:val="{E9DE81DE-EDE6-4C1D-AB29-073ADFA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992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21C8-CB23-4CA2-A9A9-F7706197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9</cp:revision>
  <cp:lastPrinted>2026-05-12T09:40:00Z</cp:lastPrinted>
  <dcterms:created xsi:type="dcterms:W3CDTF">2024-03-29T08:44:00Z</dcterms:created>
  <dcterms:modified xsi:type="dcterms:W3CDTF">2026-05-12T09:41:00Z</dcterms:modified>
</cp:coreProperties>
</file>