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0"/>
        <w:gridCol w:w="2469"/>
      </w:tblGrid>
      <w:tr w:rsidR="00326BDD" w:rsidRPr="00326BDD" w:rsidTr="00DF26EC">
        <w:tc>
          <w:tcPr>
            <w:tcW w:w="107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26BDD" w:rsidRPr="00326BDD" w:rsidRDefault="00326BDD" w:rsidP="0067341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BDD">
              <w:rPr>
                <w:rFonts w:ascii="Times New Roman" w:hAnsi="Times New Roman" w:cs="Times New Roman"/>
                <w:b/>
                <w:sz w:val="28"/>
                <w:szCs w:val="28"/>
              </w:rPr>
              <w:t>Выписка из налогового кодекса Республики Беларусь №71-З в редакции от 22.04.2024</w:t>
            </w:r>
          </w:p>
        </w:tc>
      </w:tr>
      <w:tr w:rsidR="008440F2" w:rsidRPr="00326BDD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326BDD" w:rsidRDefault="008440F2" w:rsidP="0067341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BDD">
              <w:rPr>
                <w:rFonts w:ascii="Times New Roman" w:hAnsi="Times New Roman" w:cs="Times New Roman"/>
                <w:b/>
                <w:sz w:val="28"/>
                <w:szCs w:val="28"/>
              </w:rPr>
              <w:t>81. Выдача разрешений на приобретение, хранение, хранение и ношение оружия, сертификатов соответствия оружия и боеприпасов: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326BDD" w:rsidRDefault="008440F2" w:rsidP="0067341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81.1</w:t>
            </w:r>
            <w:r w:rsidRPr="00326BDD">
              <w:rPr>
                <w:rFonts w:ascii="Times New Roman" w:hAnsi="Times New Roman" w:cs="Times New Roman"/>
                <w:b/>
                <w:sz w:val="28"/>
                <w:szCs w:val="28"/>
              </w:rPr>
              <w:t>. для юридических лиц: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81.1.1. разрешения на приобретение служебного и гражданского оружия, боеприпасов (для юридических лиц - поставщиков)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5 б</w:t>
            </w:r>
            <w:bookmarkStart w:id="0" w:name="_GoBack"/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азовых</w:t>
            </w:r>
            <w:bookmarkEnd w:id="0"/>
            <w:r w:rsidRPr="008440F2">
              <w:rPr>
                <w:rFonts w:ascii="Times New Roman" w:hAnsi="Times New Roman" w:cs="Times New Roman"/>
                <w:sz w:val="28"/>
                <w:szCs w:val="28"/>
              </w:rPr>
              <w:t xml:space="preserve"> величин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81.1.2. разрешения на приобретение оружия, боеприпасов (для юридических лиц, занимающихся производством, ремонтом оружия, его составных частей и компонентов, боеприпасов)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5 базовых величин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81.1.3. разрешения на приобретение спортивного и охотничьего оружия (для учреждений образования и организаций физической культуры и спорта)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1 базовая величина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81.1.4. разрешения на приобретение охотничьего оружия (для организаций, ведущих охотничье хозяйство)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1 базовая величина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81.1.5. разрешения на хранение служебного и гражданского оружия и боеприпасов к нему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6 базовых величин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81.1.6. сертификата соответствия на служебное и гражданское оружие, боеприпасы, а также конструктивно сходные с оружием изделия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2 базовые величины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 xml:space="preserve">81.2. </w:t>
            </w:r>
            <w:r w:rsidRPr="00326BDD">
              <w:rPr>
                <w:rFonts w:ascii="Times New Roman" w:hAnsi="Times New Roman" w:cs="Times New Roman"/>
                <w:b/>
                <w:sz w:val="28"/>
                <w:szCs w:val="28"/>
              </w:rPr>
              <w:t>для физических лиц</w:t>
            </w: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 xml:space="preserve"> - граждан Республики Беларусь, иностранных граждан и лиц без гражданства, постоянно проживающих в Республике Беларусь: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81.2.1. разрешения на приобретение гражданского оружия (самообороны, спортивного, охотничьего и сигнального оружия)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1 базовая величина за каждую единицу гражданского оружия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81.2.2. разрешения на хранение и ношение гражданского оружия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2 базовые величины за каждую единицу гражданского оружия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81.2.3. сертификата соответствия на служебное и гражданское оружие, боеприпасы, а также конструктивно сходные с оружием изделия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1 базовая величина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81.3. разрешения на приобретение гражданского оружия для физических лиц - иностранных граждан и лиц без гражданства, временно пребывающих или временно проживающих в Республике Беларусь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1 базовая величина за каждую единицу гражданского оружия</w:t>
            </w:r>
          </w:p>
        </w:tc>
      </w:tr>
      <w:tr w:rsidR="008440F2" w:rsidRPr="00326BDD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326BDD" w:rsidRDefault="008440F2" w:rsidP="0067341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BDD">
              <w:rPr>
                <w:rFonts w:ascii="Times New Roman" w:hAnsi="Times New Roman" w:cs="Times New Roman"/>
                <w:b/>
                <w:sz w:val="28"/>
                <w:szCs w:val="28"/>
              </w:rPr>
              <w:t>82. Продление срока действия разрешений на приобретение, хранение, хранение и ношение оружия: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326BDD" w:rsidRDefault="008440F2" w:rsidP="0067341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 xml:space="preserve">82.1. </w:t>
            </w:r>
            <w:r w:rsidRPr="00326BDD">
              <w:rPr>
                <w:rFonts w:ascii="Times New Roman" w:hAnsi="Times New Roman" w:cs="Times New Roman"/>
                <w:b/>
                <w:sz w:val="28"/>
                <w:szCs w:val="28"/>
              </w:rPr>
              <w:t>для юридических лиц: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82.1.1. разрешения на приобретение служебного и гражданского оружия, боеприпасов (для юридических лиц - поставщиков)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2 базовые величины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82.1.2. разрешения на приобретение оружия, боеприпасов (для юридических лиц, занимающихся производством, ремонтом оружия, его составных частей и компонентов, боеприпасов)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2 базовые величины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82.1.3. разрешения на приобретение спортивного и охотничьего оружия (для учреждений образования и организаций физической культуры и спорта)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0,5 базовой величины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82.1.4. разрешения на приобретение охотничьего оружия (для организаций, ведущих охотничье хозяйство)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0,5 базовой величины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82.1.5. разрешения на хранение служебного и гражданского оружия и боеприпасов к нему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3 базовые величины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45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 xml:space="preserve">82.2. </w:t>
            </w:r>
            <w:r w:rsidRPr="00326BDD">
              <w:rPr>
                <w:rFonts w:ascii="Times New Roman" w:hAnsi="Times New Roman" w:cs="Times New Roman"/>
                <w:b/>
                <w:sz w:val="28"/>
                <w:szCs w:val="28"/>
              </w:rPr>
              <w:t>для физических лиц</w:t>
            </w: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 xml:space="preserve"> - граждан Республики Беларусь, иностранных граждан и лиц без гражданства, постоянно проживающих в Республике Беларусь: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82.2.1. разрешения на приобретение гражданского оружия (самообороны, спортивного, охотничьего и сигнального оружия)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0,5 базовой величины за каждую единицу гражданского оружия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82.2.2. разрешения на хранение и ношение гражданского оружия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1 базовая величина за каждую единицу гражданского оружия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ind w:left="900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82.3. разрешения на приобретение гражданского оружия для физических лиц - иностранных граждан и лиц без гражданства, временно пребывающих или временно проживающих в Республике Беларусь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0,5 базовой величины за каждую единицу гражданского оружия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83. Исключен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0F2" w:rsidRPr="008440F2" w:rsidTr="00DF26EC">
        <w:tc>
          <w:tcPr>
            <w:tcW w:w="107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(п. 83 исключен с 1 января 2021 года. - Закон Республики Беларусь от 29.12.2020 N 72-З)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84. Выдача заключения (разрешительного документа) на временный ввоз и временный вывоз охотничьего оружия и боеприпасов к нему иностранными гражданами для участия в охоте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2 базовые величины за каждую единицу охотничьего огнестрельного, пневматического и метательного оружия</w:t>
            </w:r>
          </w:p>
        </w:tc>
      </w:tr>
      <w:tr w:rsidR="008440F2" w:rsidRPr="008440F2" w:rsidTr="00DF26EC">
        <w:tc>
          <w:tcPr>
            <w:tcW w:w="83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85. Исключен</w:t>
            </w:r>
          </w:p>
        </w:tc>
        <w:tc>
          <w:tcPr>
            <w:tcW w:w="24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40F2" w:rsidRPr="008440F2" w:rsidTr="00DF26EC">
        <w:tc>
          <w:tcPr>
            <w:tcW w:w="1077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0F2" w:rsidRPr="008440F2" w:rsidRDefault="008440F2" w:rsidP="0067341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40F2">
              <w:rPr>
                <w:rFonts w:ascii="Times New Roman" w:hAnsi="Times New Roman" w:cs="Times New Roman"/>
                <w:sz w:val="28"/>
                <w:szCs w:val="28"/>
              </w:rPr>
              <w:t>(п. 85 исключен с 1 января 2021 года. - Закон Республики Беларусь от 29.12.2020 N 72-З)</w:t>
            </w:r>
          </w:p>
        </w:tc>
      </w:tr>
    </w:tbl>
    <w:p w:rsidR="008C4AE4" w:rsidRPr="008440F2" w:rsidRDefault="008C4AE4" w:rsidP="008440F2"/>
    <w:sectPr w:rsidR="008C4AE4" w:rsidRPr="008440F2" w:rsidSect="00DF26E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40F2"/>
    <w:rsid w:val="00326BDD"/>
    <w:rsid w:val="003819DF"/>
    <w:rsid w:val="008440F2"/>
    <w:rsid w:val="008C4AE4"/>
    <w:rsid w:val="00D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604B1-6B35-4D1C-8229-4D8E56D57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F2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0F2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26E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Мельник Ан.Б.</cp:lastModifiedBy>
  <cp:revision>4</cp:revision>
  <cp:lastPrinted>2024-06-05T08:33:00Z</cp:lastPrinted>
  <dcterms:created xsi:type="dcterms:W3CDTF">2024-06-04T09:35:00Z</dcterms:created>
  <dcterms:modified xsi:type="dcterms:W3CDTF">2024-06-05T08:35:00Z</dcterms:modified>
</cp:coreProperties>
</file>