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2576" w14:textId="77777777" w:rsidR="005F3711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 xml:space="preserve">Процедура 1.1.14. Принятие решения о переводе жилого помещения в нежилое </w:t>
      </w:r>
    </w:p>
    <w:p w14:paraId="201C003A" w14:textId="77777777" w:rsidR="005F3711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6D417B2C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райисполкома,</w:t>
      </w:r>
    </w:p>
    <w:p w14:paraId="041F397B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ул. Ленина, 189, г. Слуцк, отдельный вход со стороны ул. Копыльская</w:t>
      </w:r>
    </w:p>
    <w:p w14:paraId="3CECC5C7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26C2F91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B69CA6E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487C85C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781E488F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3CD29FAB" w14:textId="77777777" w:rsidR="005F3711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7443790" w14:textId="77777777" w:rsidR="005F3711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0F14845B" w14:textId="501174B4" w:rsidR="005F3711" w:rsidRDefault="005F3711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hyperlink r:id="rId5" w:history="1">
        <w:r>
          <w:rPr>
            <w:rStyle w:val="a3"/>
            <w:rFonts w:ascii="Arial" w:eastAsia="Times New Roman" w:hAnsi="Arial" w:cs="Arial"/>
            <w:sz w:val="28"/>
            <w:szCs w:val="28"/>
            <w:lang w:val="x-none" w:eastAsia="x-none"/>
          </w:rPr>
          <w:t>заявление</w:t>
        </w:r>
      </w:hyperlink>
    </w:p>
    <w:p w14:paraId="2126400C" w14:textId="77777777" w:rsidR="005F371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технический паспорт и документ, подтверждающий право собственности на жилое помещение</w:t>
      </w:r>
    </w:p>
    <w:p w14:paraId="5373CD8C" w14:textId="77777777" w:rsidR="005F371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всех собственников жилого помещения, находящегося в общей собственности</w:t>
      </w:r>
    </w:p>
    <w:p w14:paraId="1CA14EC0" w14:textId="7D3E2D94" w:rsidR="005F371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совершеннолетних граждан, проживающих в жилом помещении,</w:t>
      </w:r>
      <w:r>
        <w:rPr>
          <w:rFonts w:ascii="Arial" w:eastAsia="Times New Roman" w:hAnsi="Arial" w:cs="Arial"/>
          <w:sz w:val="28"/>
          <w:szCs w:val="28"/>
          <w:lang w:eastAsia="x-none"/>
        </w:rPr>
        <w:t xml:space="preserve"> а также удостоверенное нотариально письменное согласие отсутствующих граждан, за которыми сохраняется право </w:t>
      </w:r>
      <w:r w:rsidR="009C5EFC">
        <w:rPr>
          <w:rFonts w:ascii="Arial" w:eastAsia="Times New Roman" w:hAnsi="Arial" w:cs="Arial"/>
          <w:sz w:val="28"/>
          <w:szCs w:val="28"/>
          <w:lang w:eastAsia="x-none"/>
        </w:rPr>
        <w:t xml:space="preserve">владения и </w:t>
      </w:r>
      <w:r>
        <w:rPr>
          <w:rFonts w:ascii="Arial" w:eastAsia="Times New Roman" w:hAnsi="Arial" w:cs="Arial"/>
          <w:sz w:val="28"/>
          <w:szCs w:val="28"/>
          <w:lang w:eastAsia="x-none"/>
        </w:rPr>
        <w:t>пользования жилым помещение,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 – если при переводе жилого помещения в нежилое в одноквартирном жилом доме или квартире сохраняются иные жилые помещения</w:t>
      </w:r>
    </w:p>
    <w:p w14:paraId="7356DBE3" w14:textId="77777777" w:rsidR="005F3711" w:rsidRDefault="00000000">
      <w:pPr>
        <w:numPr>
          <w:ilvl w:val="0"/>
          <w:numId w:val="2"/>
        </w:numPr>
        <w:spacing w:before="120" w:after="200" w:line="276" w:lineRule="auto"/>
        <w:ind w:firstLine="426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письменное согласие третьих лиц – в случае, если право собственности на переводимое жилое помещение обременено правами третьих лиц</w:t>
      </w:r>
    </w:p>
    <w:p w14:paraId="663E7FE2" w14:textId="77777777" w:rsidR="005F3711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06BCFB04" w14:textId="77777777" w:rsidR="005F371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1AF669E0" w14:textId="77777777" w:rsidR="005F3711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lastRenderedPageBreak/>
        <w:t>Заинтересованное лицо при подаче заявления вправе самостоятельно представить эти документы и (или) сведения:</w:t>
      </w:r>
    </w:p>
    <w:p w14:paraId="639CAD61" w14:textId="4C39261F" w:rsidR="00FD1568" w:rsidRPr="00FD1568" w:rsidRDefault="00FD1568" w:rsidP="00FD156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1. </w:t>
      </w:r>
      <w:r w:rsidRPr="00FD1568">
        <w:rPr>
          <w:rFonts w:ascii="Arial" w:eastAsia="Times New Roman" w:hAnsi="Arial" w:cs="Arial"/>
          <w:b/>
          <w:sz w:val="28"/>
          <w:szCs w:val="28"/>
          <w:lang w:eastAsia="x-none"/>
        </w:rPr>
        <w:t>справка о занимаемом в данном населенном пункте жилом помещении, месте жительства и составе семьи</w:t>
      </w:r>
    </w:p>
    <w:p w14:paraId="0CB44D2A" w14:textId="48AE630E" w:rsidR="00FD1568" w:rsidRPr="00FD1568" w:rsidRDefault="00FD1568" w:rsidP="00FD156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2. </w:t>
      </w:r>
      <w:r w:rsidRPr="00FD1568">
        <w:rPr>
          <w:rFonts w:ascii="Arial" w:eastAsia="Times New Roman" w:hAnsi="Arial" w:cs="Arial"/>
          <w:b/>
          <w:sz w:val="28"/>
          <w:szCs w:val="28"/>
          <w:lang w:eastAsia="x-none"/>
        </w:rPr>
        <w:t>информация о существующих в момент выдачи информации правах, ограничениях (обременениях) прав на земельный участок**</w:t>
      </w:r>
    </w:p>
    <w:p w14:paraId="7C00FF73" w14:textId="43C76D83" w:rsidR="00FD1568" w:rsidRPr="00FD1568" w:rsidRDefault="00FD1568" w:rsidP="00FD1568">
      <w:pPr>
        <w:spacing w:before="120"/>
        <w:rPr>
          <w:rFonts w:ascii="Arial" w:eastAsia="Times New Roman" w:hAnsi="Arial" w:cs="Arial"/>
          <w:b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3. </w:t>
      </w:r>
      <w:r w:rsidRPr="00FD1568">
        <w:rPr>
          <w:rFonts w:ascii="Arial" w:eastAsia="Times New Roman" w:hAnsi="Arial" w:cs="Arial"/>
          <w:b/>
          <w:sz w:val="28"/>
          <w:szCs w:val="28"/>
          <w:lang w:eastAsia="x-none"/>
        </w:rPr>
        <w:t>согласие органов опеки и попечительства – в случае проживания в жилом помещении несовершеннолетних, признанных находящимися в социально опасном положении либо признанных нуждающимися в государственной защите, или граждан, признанных недееспособными или ограниченных в дееспособности судом, или закрепления этого жилого помещения за детьми-сиротами или детьми, оставшимися без попечения родителей</w:t>
      </w:r>
    </w:p>
    <w:p w14:paraId="56C17E13" w14:textId="77777777" w:rsidR="005F3711" w:rsidRDefault="00000000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eastAsia="x-none"/>
        </w:rPr>
        <w:t>4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.</w:t>
      </w:r>
      <w:r>
        <w:rPr>
          <w:rFonts w:ascii="Arial" w:eastAsia="Times New Roman" w:hAnsi="Arial" w:cs="Arial"/>
          <w:b/>
          <w:sz w:val="28"/>
          <w:szCs w:val="28"/>
          <w:lang w:eastAsia="x-none"/>
        </w:rPr>
        <w:t> </w:t>
      </w: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копия охранного обязательства, если помещение расположено в здании, имеющем статус историко-культурной ценности </w:t>
      </w:r>
      <w:r>
        <w:rPr>
          <w:rFonts w:ascii="Arial" w:eastAsia="Times New Roman" w:hAnsi="Arial" w:cs="Arial"/>
          <w:sz w:val="28"/>
          <w:szCs w:val="28"/>
          <w:lang w:eastAsia="x-none"/>
        </w:rPr>
        <w:t>(местный исполнительный и распорядительный орган)</w:t>
      </w:r>
    </w:p>
    <w:p w14:paraId="580E7BE3" w14:textId="77777777" w:rsidR="005F371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бесплатно</w:t>
      </w:r>
    </w:p>
    <w:p w14:paraId="3EB39D44" w14:textId="77777777" w:rsidR="005F3711" w:rsidRDefault="00000000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0BA4FF77" w14:textId="77777777" w:rsidR="005F3711" w:rsidRDefault="00000000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бессрочно</w:t>
      </w:r>
    </w:p>
    <w:p w14:paraId="53E92FD4" w14:textId="77777777" w:rsidR="00D53923" w:rsidRDefault="00D53923">
      <w:pPr>
        <w:rPr>
          <w:lang w:val="x-none"/>
        </w:rPr>
      </w:pPr>
    </w:p>
    <w:sectPr w:rsidR="00D5392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670995">
    <w:abstractNumId w:val="0"/>
  </w:num>
  <w:num w:numId="2" w16cid:durableId="1631477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DC"/>
    <w:rsid w:val="00116FD7"/>
    <w:rsid w:val="005F3711"/>
    <w:rsid w:val="009C5EFC"/>
    <w:rsid w:val="00BC69DC"/>
    <w:rsid w:val="00D53923"/>
    <w:rsid w:val="00E55C0C"/>
    <w:rsid w:val="00FD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4B949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D:\&#1055;&#1056;&#1054;&#1062;&#1045;&#1044;&#1059;&#1056;&#1067;%20&#1053;&#1040;%20&#1057;&#1040;&#1049;&#1058;\&#1042;&#1089;&#1077;%20&#1087;&#1088;&#1086;&#1094;&#1077;&#1076;&#1091;&#1088;&#1099;%20html\Blank_zayav_1.1.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502</Words>
  <Characters>2864</Characters>
  <Application>Microsoft Office Word</Application>
  <DocSecurity>0</DocSecurity>
  <Lines>23</Lines>
  <Paragraphs>6</Paragraphs>
  <ScaleCrop>false</ScaleCrop>
  <Company>All Belarus 2009 DVD</Company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2024-09-06T08:41:00Z</cp:lastPrinted>
  <dcterms:created xsi:type="dcterms:W3CDTF">2024-03-29T09:16:00Z</dcterms:created>
  <dcterms:modified xsi:type="dcterms:W3CDTF">2025-09-16T13:59:00Z</dcterms:modified>
</cp:coreProperties>
</file>