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D849" w14:textId="77777777" w:rsidR="0028309B" w:rsidRPr="00631276" w:rsidRDefault="00707C73" w:rsidP="00066455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Общественный контроль как мера профилактики коррупционных правонарушений</w:t>
      </w:r>
    </w:p>
    <w:p w14:paraId="63B95251" w14:textId="77777777" w:rsidR="0028309B" w:rsidRDefault="0028309B" w:rsidP="00066455">
      <w:pPr>
        <w:ind w:firstLine="709"/>
        <w:jc w:val="center"/>
        <w:rPr>
          <w:b/>
          <w:sz w:val="30"/>
          <w:szCs w:val="30"/>
        </w:rPr>
      </w:pPr>
    </w:p>
    <w:p w14:paraId="7781ADD1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Формы участия граждан и общественных объединений в осуществлении контроля в сфере борьбы с коррупцией предусмотрены в ст</w:t>
      </w:r>
      <w:r>
        <w:rPr>
          <w:sz w:val="30"/>
          <w:szCs w:val="30"/>
        </w:rPr>
        <w:t xml:space="preserve">атье </w:t>
      </w:r>
      <w:r w:rsidRPr="00707C73">
        <w:rPr>
          <w:sz w:val="30"/>
          <w:szCs w:val="30"/>
        </w:rPr>
        <w:t>46 Закона</w:t>
      </w:r>
      <w:r>
        <w:rPr>
          <w:sz w:val="30"/>
          <w:szCs w:val="30"/>
        </w:rPr>
        <w:t xml:space="preserve"> Республики Беларусь от </w:t>
      </w:r>
      <w:r w:rsidRPr="00707C73">
        <w:rPr>
          <w:sz w:val="30"/>
          <w:szCs w:val="30"/>
        </w:rPr>
        <w:t>15 июля 2015 г. № 305-З</w:t>
      </w:r>
      <w:r>
        <w:rPr>
          <w:sz w:val="30"/>
          <w:szCs w:val="30"/>
        </w:rPr>
        <w:t xml:space="preserve"> «</w:t>
      </w:r>
      <w:r w:rsidRPr="00707C73">
        <w:rPr>
          <w:sz w:val="30"/>
          <w:szCs w:val="30"/>
        </w:rPr>
        <w:t>О борьбе с коррупцией</w:t>
      </w:r>
      <w:r>
        <w:rPr>
          <w:sz w:val="30"/>
          <w:szCs w:val="30"/>
        </w:rPr>
        <w:t xml:space="preserve">». </w:t>
      </w:r>
      <w:r w:rsidRPr="00707C73">
        <w:rPr>
          <w:sz w:val="30"/>
          <w:szCs w:val="30"/>
        </w:rPr>
        <w:t>Деятельность граждан Республики Беларусь, организаций, в том числе общественных объединений, при осуществлении общественного контроля в сфере борьбы с коррупцией может осуществляться в следующих формах:</w:t>
      </w:r>
    </w:p>
    <w:p w14:paraId="44F62296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участие в разработке и всенародном (общественном) обсуждении проектов нормативных правовых актов в сфере борьбы с коррупцией;</w:t>
      </w:r>
    </w:p>
    <w:p w14:paraId="3199B17B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участие в деятельности созданных в государственных органах и организациях комиссий по противодействию коррупции;</w:t>
      </w:r>
    </w:p>
    <w:p w14:paraId="703A7F1E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иные формы такого участия, предусмотренные законодательными актами.</w:t>
      </w:r>
    </w:p>
    <w:p w14:paraId="0F2B8E06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Деятельность представителей общественных объединений при осуществлении общественного контроля в сфере борьбы с коррупцией наряду с формами, предусмотренными частью второй настоящей статьи, может осуществляться в следующих формах:</w:t>
      </w:r>
    </w:p>
    <w:p w14:paraId="14F433DB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органы, осуществляющие борьбу с коррупцией;</w:t>
      </w:r>
    </w:p>
    <w:p w14:paraId="77760A75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участие в заседаниях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14:paraId="067C29A9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участие в подготовке проектов нормативных правовых актов, решений органов исполнительной власти и иных документов, затрагивающих права и законные интересы граждан и организаций;</w:t>
      </w:r>
    </w:p>
    <w:p w14:paraId="6456F54F" w14:textId="77777777" w:rsid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участие в проведении социологических опросов по вопросам противодействия коррупции.</w:t>
      </w:r>
    </w:p>
    <w:p w14:paraId="770DCB63" w14:textId="77777777" w:rsid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В целях совершенствования правового регулирования вопросов противодействия коррупции, устранения причин и условий, порождающих коррупцию, в государственных органах, на предприятиях и организациях создаются комиссии по противодействию коррупции. Постановлением Совета Министров Республики Беларусь от 26 декабря 2011 г. № 1732 утверждено ТИПОВОЕ ПОЛОЖЕНИЕ о комиссии по противодействию коррупции.</w:t>
      </w:r>
    </w:p>
    <w:p w14:paraId="6740802F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Основными задачами комиссии являются:</w:t>
      </w:r>
    </w:p>
    <w:p w14:paraId="30828895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 xml:space="preserve">аккумулирование информации о нарушениях законодательства о борьбе с коррупцией, совершенных работниками государственного </w:t>
      </w:r>
      <w:r w:rsidRPr="00707C73">
        <w:rPr>
          <w:sz w:val="30"/>
          <w:szCs w:val="30"/>
        </w:rPr>
        <w:lastRenderedPageBreak/>
        <w:t>органа (организации), а также подчиненных (входящих в систему, состав) организаций, в том числе негосударственной формы собственности (далее – подчиненные организации);</w:t>
      </w:r>
    </w:p>
    <w:p w14:paraId="1ABE7920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14:paraId="18396E8F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своевременное определение коррупционных рисков и принятие мер по их нейтрализации;</w:t>
      </w:r>
    </w:p>
    <w:p w14:paraId="6E5324AF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14:paraId="06B34B62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14:paraId="275FA12E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1AB72C7E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рассмотрение вопросов предотвращения и урегулирования конфликта интересов;</w:t>
      </w:r>
    </w:p>
    <w:p w14:paraId="00329BE5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рассмотрение вопросов соблюдения правил этики государственного служащего (корпоративной этики);</w:t>
      </w:r>
    </w:p>
    <w:p w14:paraId="3093438F" w14:textId="77777777" w:rsid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14:paraId="1C93949A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14:paraId="64B89D07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14:paraId="196D0184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14:paraId="05DFF4FB" w14:textId="77777777" w:rsid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</w:t>
      </w:r>
      <w:r w:rsidRPr="00707C73">
        <w:rPr>
          <w:sz w:val="30"/>
          <w:szCs w:val="30"/>
        </w:rPr>
        <w:lastRenderedPageBreak/>
        <w:t>компетенцией, установленной законодательством о борьбе с коррупцией.</w:t>
      </w:r>
    </w:p>
    <w:p w14:paraId="7BC5F45B" w14:textId="77777777" w:rsidR="00707C73" w:rsidRPr="00707C73" w:rsidRDefault="00707C73" w:rsidP="00707C73">
      <w:pPr>
        <w:ind w:firstLine="709"/>
        <w:jc w:val="both"/>
        <w:rPr>
          <w:sz w:val="30"/>
          <w:szCs w:val="30"/>
        </w:rPr>
      </w:pPr>
      <w:r w:rsidRPr="00707C73">
        <w:rPr>
          <w:sz w:val="30"/>
          <w:szCs w:val="30"/>
        </w:rPr>
        <w:t>В настоящее время с учетом функций комиссии рекомендовано включать в состав комиссии представителей профсоюзов.</w:t>
      </w:r>
    </w:p>
    <w:sectPr w:rsidR="00707C73" w:rsidRPr="00707C73" w:rsidSect="000664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B"/>
    <w:rsid w:val="00066455"/>
    <w:rsid w:val="000D777E"/>
    <w:rsid w:val="0025170B"/>
    <w:rsid w:val="0028309B"/>
    <w:rsid w:val="00631276"/>
    <w:rsid w:val="00707C73"/>
    <w:rsid w:val="007836F7"/>
    <w:rsid w:val="007C4136"/>
    <w:rsid w:val="009D682E"/>
    <w:rsid w:val="00A2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C327"/>
  <w15:docId w15:val="{C531CA50-BF81-447C-9164-31CCA1C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9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2</cp:revision>
  <cp:lastPrinted>2021-03-29T09:27:00Z</cp:lastPrinted>
  <dcterms:created xsi:type="dcterms:W3CDTF">2021-12-13T05:48:00Z</dcterms:created>
  <dcterms:modified xsi:type="dcterms:W3CDTF">2021-12-13T05:48:00Z</dcterms:modified>
</cp:coreProperties>
</file>