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F8" w:rsidRDefault="009A43F8" w:rsidP="009A43F8">
      <w:pPr>
        <w:jc w:val="right"/>
        <w:rPr>
          <w:sz w:val="28"/>
          <w:szCs w:val="28"/>
        </w:rPr>
      </w:pPr>
    </w:p>
    <w:p w:rsidR="009A43F8" w:rsidRPr="00AE6BF6" w:rsidRDefault="009A43F8" w:rsidP="009A43F8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Ставки подоходного налога за сдачу внаем (аренду) жилых (нежилых) помещений другим физическим </w:t>
      </w:r>
      <w:proofErr w:type="gramStart"/>
      <w:r>
        <w:rPr>
          <w:b/>
          <w:sz w:val="30"/>
          <w:szCs w:val="30"/>
        </w:rPr>
        <w:t>лицам  в</w:t>
      </w:r>
      <w:proofErr w:type="gramEnd"/>
      <w:r>
        <w:rPr>
          <w:b/>
          <w:sz w:val="30"/>
          <w:szCs w:val="30"/>
        </w:rPr>
        <w:t xml:space="preserve"> 2024 году.</w:t>
      </w:r>
    </w:p>
    <w:p w:rsidR="009A43F8" w:rsidRDefault="009A43F8" w:rsidP="009A43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30"/>
          <w:szCs w:val="30"/>
          <w:lang w:eastAsia="en-US"/>
        </w:rPr>
      </w:pPr>
    </w:p>
    <w:p w:rsidR="009A43F8" w:rsidRPr="00085B39" w:rsidRDefault="009A43F8" w:rsidP="009A43F8">
      <w:pPr>
        <w:shd w:val="clear" w:color="auto" w:fill="FFFFFF"/>
        <w:rPr>
          <w:color w:val="242424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525"/>
        <w:gridCol w:w="1953"/>
        <w:gridCol w:w="2215"/>
        <w:gridCol w:w="1517"/>
      </w:tblGrid>
      <w:tr w:rsidR="009A43F8" w:rsidRPr="00085B39" w:rsidTr="005E708D">
        <w:tc>
          <w:tcPr>
            <w:tcW w:w="3060" w:type="dxa"/>
            <w:vMerge w:val="restart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Наименование населенных пунктов и иных территорий</w:t>
            </w:r>
          </w:p>
        </w:tc>
        <w:tc>
          <w:tcPr>
            <w:tcW w:w="11705" w:type="dxa"/>
            <w:gridSpan w:val="4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Ставки подоходного налога с физических лиц в фиксированных суммах за месяц, рублей</w:t>
            </w:r>
          </w:p>
        </w:tc>
      </w:tr>
      <w:tr w:rsidR="009A43F8" w:rsidRPr="00085B39" w:rsidTr="005E708D">
        <w:tc>
          <w:tcPr>
            <w:tcW w:w="0" w:type="auto"/>
            <w:vMerge/>
            <w:vAlign w:val="center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vMerge w:val="restart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жилые помещения (за каждую сдаваемую жилую комнату), садовые домики, дачи</w:t>
            </w:r>
          </w:p>
        </w:tc>
        <w:tc>
          <w:tcPr>
            <w:tcW w:w="9206" w:type="dxa"/>
            <w:gridSpan w:val="3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 xml:space="preserve">нежилые помещения, </w:t>
            </w:r>
            <w:proofErr w:type="spellStart"/>
            <w:r w:rsidRPr="00085B39">
              <w:rPr>
                <w:sz w:val="22"/>
                <w:szCs w:val="22"/>
              </w:rPr>
              <w:t>машино</w:t>
            </w:r>
            <w:proofErr w:type="spellEnd"/>
            <w:r w:rsidRPr="00085B39">
              <w:rPr>
                <w:sz w:val="22"/>
                <w:szCs w:val="22"/>
              </w:rPr>
              <w:t>-места</w:t>
            </w:r>
          </w:p>
        </w:tc>
      </w:tr>
      <w:tr w:rsidR="009A43F8" w:rsidRPr="00085B39" w:rsidTr="005E708D">
        <w:tc>
          <w:tcPr>
            <w:tcW w:w="0" w:type="auto"/>
            <w:vMerge/>
            <w:vAlign w:val="center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 xml:space="preserve">металлический или деревянный гараж, </w:t>
            </w:r>
            <w:proofErr w:type="spellStart"/>
            <w:r w:rsidRPr="00085B39">
              <w:rPr>
                <w:sz w:val="22"/>
                <w:szCs w:val="22"/>
              </w:rPr>
              <w:t>машино</w:t>
            </w:r>
            <w:proofErr w:type="spellEnd"/>
            <w:r w:rsidRPr="00085B39">
              <w:rPr>
                <w:sz w:val="22"/>
                <w:szCs w:val="22"/>
              </w:rPr>
              <w:t>-место</w:t>
            </w:r>
          </w:p>
        </w:tc>
        <w:tc>
          <w:tcPr>
            <w:tcW w:w="3621" w:type="dxa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железобетонный или кирпичный гараж</w:t>
            </w:r>
          </w:p>
        </w:tc>
        <w:tc>
          <w:tcPr>
            <w:tcW w:w="2474" w:type="dxa"/>
            <w:vAlign w:val="center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другие нежилые помещения (за 1 кв. метр площади)</w:t>
            </w:r>
          </w:p>
        </w:tc>
      </w:tr>
      <w:tr w:rsidR="009A43F8" w:rsidRPr="00085B39" w:rsidTr="005E708D">
        <w:tc>
          <w:tcPr>
            <w:tcW w:w="3060" w:type="dxa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Город Минск</w:t>
            </w:r>
          </w:p>
        </w:tc>
        <w:tc>
          <w:tcPr>
            <w:tcW w:w="2499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47,00</w:t>
            </w:r>
          </w:p>
        </w:tc>
        <w:tc>
          <w:tcPr>
            <w:tcW w:w="311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15,00</w:t>
            </w:r>
          </w:p>
        </w:tc>
        <w:tc>
          <w:tcPr>
            <w:tcW w:w="362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20,00</w:t>
            </w:r>
          </w:p>
        </w:tc>
        <w:tc>
          <w:tcPr>
            <w:tcW w:w="2474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8,00</w:t>
            </w:r>
          </w:p>
        </w:tc>
      </w:tr>
      <w:tr w:rsidR="009A43F8" w:rsidRPr="00085B39" w:rsidTr="005E708D">
        <w:tc>
          <w:tcPr>
            <w:tcW w:w="3060" w:type="dxa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Города Брест, Витебск, Гомель, Гродно, Могилев, Минский район</w:t>
            </w:r>
          </w:p>
        </w:tc>
        <w:tc>
          <w:tcPr>
            <w:tcW w:w="2499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44,00</w:t>
            </w:r>
          </w:p>
        </w:tc>
        <w:tc>
          <w:tcPr>
            <w:tcW w:w="311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12,00</w:t>
            </w:r>
          </w:p>
        </w:tc>
        <w:tc>
          <w:tcPr>
            <w:tcW w:w="362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17,00</w:t>
            </w:r>
          </w:p>
        </w:tc>
        <w:tc>
          <w:tcPr>
            <w:tcW w:w="2474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6,00</w:t>
            </w:r>
          </w:p>
        </w:tc>
      </w:tr>
      <w:tr w:rsidR="009A43F8" w:rsidRPr="00085B39" w:rsidTr="005E708D">
        <w:tc>
          <w:tcPr>
            <w:tcW w:w="3060" w:type="dxa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 xml:space="preserve">Города Барановичи, Бобруйск, Борисов, Волковыск, Горки, Дзержинск, Жлобин, Жодино, </w:t>
            </w:r>
            <w:proofErr w:type="spellStart"/>
            <w:r w:rsidRPr="00085B39">
              <w:rPr>
                <w:sz w:val="22"/>
                <w:szCs w:val="22"/>
              </w:rPr>
              <w:t>Кобрин</w:t>
            </w:r>
            <w:proofErr w:type="spellEnd"/>
            <w:r w:rsidRPr="00085B39">
              <w:rPr>
                <w:sz w:val="22"/>
                <w:szCs w:val="22"/>
              </w:rPr>
              <w:t xml:space="preserve">, Кричев, Лида, Мозырь, Молодечно, </w:t>
            </w:r>
            <w:proofErr w:type="spellStart"/>
            <w:r w:rsidRPr="00085B39">
              <w:rPr>
                <w:sz w:val="22"/>
                <w:szCs w:val="22"/>
              </w:rPr>
              <w:t>Новогрудок</w:t>
            </w:r>
            <w:proofErr w:type="spellEnd"/>
            <w:r w:rsidRPr="00085B39">
              <w:rPr>
                <w:sz w:val="22"/>
                <w:szCs w:val="22"/>
              </w:rPr>
              <w:t xml:space="preserve">, Новополоцк, Орша, Осиповичи, Пинск, Полоцк, Речица, Светлогорск, Слоним, </w:t>
            </w:r>
            <w:r w:rsidRPr="00212DA5">
              <w:rPr>
                <w:b/>
                <w:sz w:val="22"/>
                <w:szCs w:val="22"/>
              </w:rPr>
              <w:t>Слуцк,</w:t>
            </w:r>
            <w:r w:rsidRPr="00085B39">
              <w:rPr>
                <w:sz w:val="22"/>
                <w:szCs w:val="22"/>
              </w:rPr>
              <w:t xml:space="preserve"> Смолевичи, Сморгонь, Солигорск, </w:t>
            </w:r>
            <w:proofErr w:type="spellStart"/>
            <w:r w:rsidRPr="00085B39">
              <w:rPr>
                <w:sz w:val="22"/>
                <w:szCs w:val="22"/>
              </w:rPr>
              <w:t>Фаниполь</w:t>
            </w:r>
            <w:proofErr w:type="spellEnd"/>
          </w:p>
        </w:tc>
        <w:tc>
          <w:tcPr>
            <w:tcW w:w="2499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29,00</w:t>
            </w:r>
          </w:p>
        </w:tc>
        <w:tc>
          <w:tcPr>
            <w:tcW w:w="311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8,00</w:t>
            </w:r>
          </w:p>
        </w:tc>
        <w:tc>
          <w:tcPr>
            <w:tcW w:w="362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11,00</w:t>
            </w:r>
          </w:p>
        </w:tc>
        <w:tc>
          <w:tcPr>
            <w:tcW w:w="2474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5,00</w:t>
            </w:r>
          </w:p>
        </w:tc>
      </w:tr>
      <w:tr w:rsidR="009A43F8" w:rsidRPr="00085B39" w:rsidTr="005E708D">
        <w:tc>
          <w:tcPr>
            <w:tcW w:w="3060" w:type="dxa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Иные города областного, районного подчинения и поселки городского типа</w:t>
            </w:r>
            <w:r>
              <w:rPr>
                <w:sz w:val="22"/>
                <w:szCs w:val="22"/>
              </w:rPr>
              <w:t xml:space="preserve"> </w:t>
            </w:r>
            <w:r w:rsidRPr="00212DA5">
              <w:rPr>
                <w:b/>
                <w:sz w:val="22"/>
                <w:szCs w:val="22"/>
              </w:rPr>
              <w:t>(в том числе Копыль, Старые Дороги)</w:t>
            </w:r>
          </w:p>
        </w:tc>
        <w:tc>
          <w:tcPr>
            <w:tcW w:w="2499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21,00</w:t>
            </w:r>
          </w:p>
        </w:tc>
        <w:tc>
          <w:tcPr>
            <w:tcW w:w="311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6,00</w:t>
            </w:r>
          </w:p>
        </w:tc>
        <w:tc>
          <w:tcPr>
            <w:tcW w:w="362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8,00</w:t>
            </w:r>
          </w:p>
        </w:tc>
        <w:tc>
          <w:tcPr>
            <w:tcW w:w="2474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5,00</w:t>
            </w:r>
          </w:p>
        </w:tc>
      </w:tr>
      <w:tr w:rsidR="009A43F8" w:rsidRPr="00085B39" w:rsidTr="005E708D">
        <w:tc>
          <w:tcPr>
            <w:tcW w:w="3060" w:type="dxa"/>
            <w:hideMark/>
          </w:tcPr>
          <w:p w:rsidR="009A43F8" w:rsidRPr="00085B39" w:rsidRDefault="009A43F8" w:rsidP="005E708D">
            <w:pPr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Иные населенные пункты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212DA5">
              <w:rPr>
                <w:b/>
                <w:sz w:val="22"/>
                <w:szCs w:val="22"/>
              </w:rPr>
              <w:t xml:space="preserve">(в том числе Слуцкий, </w:t>
            </w:r>
            <w:proofErr w:type="spellStart"/>
            <w:r w:rsidRPr="00212DA5">
              <w:rPr>
                <w:b/>
                <w:sz w:val="22"/>
                <w:szCs w:val="22"/>
              </w:rPr>
              <w:t>Копыльский</w:t>
            </w:r>
            <w:proofErr w:type="spellEnd"/>
            <w:r w:rsidRPr="00212DA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12DA5">
              <w:rPr>
                <w:b/>
                <w:sz w:val="22"/>
                <w:szCs w:val="22"/>
              </w:rPr>
              <w:t>Стар</w:t>
            </w:r>
            <w:r>
              <w:rPr>
                <w:b/>
                <w:sz w:val="22"/>
                <w:szCs w:val="22"/>
              </w:rPr>
              <w:t>о</w:t>
            </w:r>
            <w:r w:rsidRPr="00212DA5">
              <w:rPr>
                <w:b/>
                <w:sz w:val="22"/>
                <w:szCs w:val="22"/>
              </w:rPr>
              <w:t>дорожский</w:t>
            </w:r>
            <w:proofErr w:type="spellEnd"/>
            <w:r w:rsidRPr="00212DA5">
              <w:rPr>
                <w:b/>
                <w:sz w:val="22"/>
                <w:szCs w:val="22"/>
              </w:rPr>
              <w:t xml:space="preserve"> районы)</w:t>
            </w:r>
          </w:p>
        </w:tc>
        <w:tc>
          <w:tcPr>
            <w:tcW w:w="2499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15,00</w:t>
            </w:r>
          </w:p>
        </w:tc>
        <w:tc>
          <w:tcPr>
            <w:tcW w:w="311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5,00</w:t>
            </w:r>
          </w:p>
        </w:tc>
        <w:tc>
          <w:tcPr>
            <w:tcW w:w="3621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6,00</w:t>
            </w:r>
          </w:p>
        </w:tc>
        <w:tc>
          <w:tcPr>
            <w:tcW w:w="2474" w:type="dxa"/>
            <w:hideMark/>
          </w:tcPr>
          <w:p w:rsidR="009A43F8" w:rsidRPr="00085B39" w:rsidRDefault="009A43F8" w:rsidP="005E708D">
            <w:pPr>
              <w:jc w:val="center"/>
              <w:rPr>
                <w:sz w:val="22"/>
                <w:szCs w:val="22"/>
              </w:rPr>
            </w:pPr>
            <w:r w:rsidRPr="00085B39">
              <w:rPr>
                <w:sz w:val="22"/>
                <w:szCs w:val="22"/>
              </w:rPr>
              <w:t>3,00</w:t>
            </w:r>
          </w:p>
        </w:tc>
      </w:tr>
    </w:tbl>
    <w:p w:rsidR="009A43F8" w:rsidRPr="00085B39" w:rsidRDefault="009A43F8" w:rsidP="009A43F8">
      <w:pPr>
        <w:shd w:val="clear" w:color="auto" w:fill="FFFFFF"/>
        <w:rPr>
          <w:color w:val="242424"/>
          <w:sz w:val="30"/>
          <w:szCs w:val="30"/>
        </w:rPr>
      </w:pPr>
      <w:r w:rsidRPr="00085B39">
        <w:rPr>
          <w:color w:val="242424"/>
          <w:sz w:val="30"/>
          <w:szCs w:val="30"/>
        </w:rPr>
        <w:t> </w:t>
      </w:r>
    </w:p>
    <w:p w:rsidR="009A43F8" w:rsidRDefault="009A43F8" w:rsidP="009A43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30"/>
          <w:szCs w:val="30"/>
          <w:lang w:eastAsia="en-US"/>
        </w:rPr>
      </w:pPr>
      <w:r>
        <w:rPr>
          <w:rFonts w:eastAsia="Calibri"/>
          <w:bCs/>
          <w:iCs/>
          <w:sz w:val="30"/>
          <w:szCs w:val="30"/>
          <w:lang w:eastAsia="en-US"/>
        </w:rPr>
        <w:t xml:space="preserve">Новые ставки подоходного налога за сдачу на длительный срок (внаем) жилого (нежилого) помещения применяются при уплате </w:t>
      </w:r>
      <w:r>
        <w:rPr>
          <w:rFonts w:eastAsia="Calibri"/>
          <w:bCs/>
          <w:iCs/>
          <w:sz w:val="30"/>
          <w:szCs w:val="30"/>
          <w:lang w:eastAsia="en-US"/>
        </w:rPr>
        <w:lastRenderedPageBreak/>
        <w:t>подоходного налога за февраль 2024. Уплата подоходного налога за сдачу на длительный срок (внаем) жилого (нежилого) производится ежемесячно не позднее 1 числа месяца, за который осуществляется уплата такого налога.</w:t>
      </w:r>
    </w:p>
    <w:p w:rsidR="009A43F8" w:rsidRDefault="009A43F8" w:rsidP="009A43F8">
      <w:pPr>
        <w:jc w:val="right"/>
        <w:rPr>
          <w:sz w:val="28"/>
          <w:szCs w:val="28"/>
        </w:rPr>
      </w:pPr>
    </w:p>
    <w:p w:rsidR="009A43F8" w:rsidRDefault="009A43F8" w:rsidP="009A43F8">
      <w:pPr>
        <w:jc w:val="right"/>
        <w:rPr>
          <w:sz w:val="28"/>
          <w:szCs w:val="28"/>
        </w:rPr>
      </w:pPr>
    </w:p>
    <w:p w:rsidR="009A43F8" w:rsidRDefault="009A43F8" w:rsidP="009A43F8">
      <w:pPr>
        <w:jc w:val="right"/>
        <w:rPr>
          <w:sz w:val="28"/>
          <w:szCs w:val="28"/>
        </w:rPr>
      </w:pPr>
    </w:p>
    <w:p w:rsidR="004916F5" w:rsidRDefault="004916F5">
      <w:bookmarkStart w:id="0" w:name="_GoBack"/>
      <w:bookmarkEnd w:id="0"/>
    </w:p>
    <w:sectPr w:rsidR="0049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0E"/>
    <w:rsid w:val="004916F5"/>
    <w:rsid w:val="009A43F8"/>
    <w:rsid w:val="00B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1767C-A587-40AD-8FA4-FBD52D4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2024-01-23T08:39:00Z</dcterms:created>
  <dcterms:modified xsi:type="dcterms:W3CDTF">2024-01-23T08:39:00Z</dcterms:modified>
</cp:coreProperties>
</file>