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24B26" w14:textId="7F6D1A76" w:rsidR="00B05808" w:rsidRDefault="002B6DFA" w:rsidP="00394D53">
      <w:pPr>
        <w:spacing w:after="0" w:line="240" w:lineRule="auto"/>
        <w:jc w:val="center"/>
        <w:rPr>
          <w:rStyle w:val="word-wrapper"/>
          <w:rFonts w:ascii="Times New Roman" w:hAnsi="Times New Roman" w:cs="Times New Roman"/>
          <w:color w:val="242424"/>
          <w:sz w:val="30"/>
          <w:szCs w:val="30"/>
        </w:rPr>
      </w:pPr>
      <w:r>
        <w:rPr>
          <w:rStyle w:val="word-wrapper"/>
          <w:rFonts w:ascii="Times New Roman" w:hAnsi="Times New Roman" w:cs="Times New Roman"/>
          <w:color w:val="242424"/>
          <w:sz w:val="30"/>
          <w:szCs w:val="30"/>
        </w:rPr>
        <w:t>Последствия неуплаты (несвоевременной) уплаты налога на профессиональный доход</w:t>
      </w:r>
    </w:p>
    <w:p w14:paraId="233A8565" w14:textId="77777777" w:rsidR="00B05808" w:rsidRDefault="00B05808" w:rsidP="00B05808">
      <w:pPr>
        <w:spacing w:after="0" w:line="240" w:lineRule="auto"/>
        <w:jc w:val="both"/>
        <w:rPr>
          <w:rStyle w:val="word-wrapper"/>
          <w:rFonts w:ascii="Times New Roman" w:hAnsi="Times New Roman" w:cs="Times New Roman"/>
          <w:color w:val="242424"/>
          <w:sz w:val="30"/>
          <w:szCs w:val="30"/>
        </w:rPr>
      </w:pPr>
    </w:p>
    <w:p w14:paraId="2285B9F1" w14:textId="1D91B033" w:rsidR="00136F27" w:rsidRDefault="0018656C" w:rsidP="0018656C">
      <w:pPr>
        <w:spacing w:after="0" w:line="240" w:lineRule="auto"/>
        <w:ind w:firstLine="709"/>
        <w:jc w:val="both"/>
        <w:rPr>
          <w:rStyle w:val="word-wrapper"/>
          <w:rFonts w:ascii="Times New Roman" w:hAnsi="Times New Roman" w:cs="Times New Roman"/>
          <w:sz w:val="30"/>
          <w:szCs w:val="30"/>
        </w:rPr>
      </w:pPr>
      <w:r w:rsidRPr="0018656C">
        <w:rPr>
          <w:rStyle w:val="word-wrapper"/>
          <w:rFonts w:ascii="Times New Roman" w:hAnsi="Times New Roman" w:cs="Times New Roman"/>
          <w:sz w:val="30"/>
          <w:szCs w:val="30"/>
        </w:rPr>
        <w:t xml:space="preserve">Инспекция МНС Республики Беларусь по Слуцкому району </w:t>
      </w:r>
      <w:r w:rsidR="00136F27">
        <w:rPr>
          <w:rStyle w:val="word-wrapper"/>
          <w:rFonts w:ascii="Times New Roman" w:hAnsi="Times New Roman" w:cs="Times New Roman"/>
          <w:sz w:val="30"/>
          <w:szCs w:val="30"/>
        </w:rPr>
        <w:t>напоминает</w:t>
      </w:r>
      <w:r w:rsidRPr="0018656C">
        <w:rPr>
          <w:rStyle w:val="word-wrapper"/>
          <w:rFonts w:ascii="Times New Roman" w:hAnsi="Times New Roman" w:cs="Times New Roman"/>
          <w:sz w:val="30"/>
          <w:szCs w:val="30"/>
        </w:rPr>
        <w:t>, что</w:t>
      </w:r>
      <w:r w:rsidR="00136F27">
        <w:rPr>
          <w:rStyle w:val="word-wrapper"/>
          <w:rFonts w:ascii="Times New Roman" w:hAnsi="Times New Roman" w:cs="Times New Roman"/>
          <w:sz w:val="30"/>
          <w:szCs w:val="30"/>
        </w:rPr>
        <w:t xml:space="preserve"> п</w:t>
      </w:r>
      <w:r w:rsidR="00136F27" w:rsidRPr="00136F27">
        <w:rPr>
          <w:rStyle w:val="word-wrapper"/>
          <w:rFonts w:ascii="Times New Roman" w:hAnsi="Times New Roman" w:cs="Times New Roman"/>
          <w:sz w:val="30"/>
          <w:szCs w:val="30"/>
        </w:rPr>
        <w:t xml:space="preserve">лательщики налога </w:t>
      </w:r>
      <w:r w:rsidR="00136F27">
        <w:rPr>
          <w:rStyle w:val="word-wrapper"/>
          <w:rFonts w:ascii="Times New Roman" w:hAnsi="Times New Roman" w:cs="Times New Roman"/>
          <w:sz w:val="30"/>
          <w:szCs w:val="30"/>
        </w:rPr>
        <w:t>на профессиональный доход</w:t>
      </w:r>
      <w:r w:rsidR="00136F27" w:rsidRPr="00136F27">
        <w:rPr>
          <w:rStyle w:val="word-wrapper"/>
          <w:rFonts w:ascii="Times New Roman" w:hAnsi="Times New Roman" w:cs="Times New Roman"/>
          <w:sz w:val="30"/>
          <w:szCs w:val="30"/>
        </w:rPr>
        <w:t xml:space="preserve"> обязаны уплачивать его в определенные </w:t>
      </w:r>
      <w:r w:rsidR="00136F27">
        <w:rPr>
          <w:rStyle w:val="word-wrapper"/>
          <w:rFonts w:ascii="Times New Roman" w:hAnsi="Times New Roman" w:cs="Times New Roman"/>
          <w:sz w:val="30"/>
          <w:szCs w:val="30"/>
        </w:rPr>
        <w:t>Налоговым кодексом</w:t>
      </w:r>
      <w:r w:rsidR="00136F27" w:rsidRPr="00136F27">
        <w:rPr>
          <w:rStyle w:val="word-wrapper"/>
          <w:rFonts w:ascii="Times New Roman" w:hAnsi="Times New Roman" w:cs="Times New Roman"/>
          <w:sz w:val="30"/>
          <w:szCs w:val="30"/>
        </w:rPr>
        <w:t xml:space="preserve"> сроки</w:t>
      </w:r>
      <w:r w:rsidR="00136F27">
        <w:rPr>
          <w:rStyle w:val="word-wrapper"/>
          <w:rFonts w:ascii="Times New Roman" w:hAnsi="Times New Roman" w:cs="Times New Roman"/>
          <w:sz w:val="30"/>
          <w:szCs w:val="30"/>
        </w:rPr>
        <w:t>.</w:t>
      </w:r>
    </w:p>
    <w:p w14:paraId="7263418B" w14:textId="046B2BCC" w:rsidR="00136F27" w:rsidRDefault="00136F27" w:rsidP="0018656C">
      <w:pPr>
        <w:spacing w:after="0" w:line="240" w:lineRule="auto"/>
        <w:ind w:firstLine="709"/>
        <w:jc w:val="both"/>
        <w:rPr>
          <w:rStyle w:val="word-wrapper"/>
          <w:rFonts w:ascii="Times New Roman" w:hAnsi="Times New Roman" w:cs="Times New Roman"/>
          <w:sz w:val="30"/>
          <w:szCs w:val="30"/>
        </w:rPr>
      </w:pPr>
      <w:r>
        <w:rPr>
          <w:rStyle w:val="word-wrapper"/>
          <w:rFonts w:ascii="Times New Roman" w:hAnsi="Times New Roman" w:cs="Times New Roman"/>
          <w:sz w:val="30"/>
          <w:szCs w:val="30"/>
        </w:rPr>
        <w:t>С</w:t>
      </w:r>
      <w:r w:rsidRPr="00136F27">
        <w:rPr>
          <w:rStyle w:val="word-wrapper"/>
          <w:rFonts w:ascii="Times New Roman" w:hAnsi="Times New Roman" w:cs="Times New Roman"/>
          <w:sz w:val="30"/>
          <w:szCs w:val="30"/>
        </w:rPr>
        <w:t>рок уплаты налога на профессиональный доход не позднее 22 числа месяца, следующего за истекшим месяцем. Если срок уплаты налога приходится на нерабочий день, этот срок переносится на первый рабочий день после такого нерабочего дня.</w:t>
      </w:r>
    </w:p>
    <w:p w14:paraId="504A34DC" w14:textId="1035591C" w:rsidR="0018656C" w:rsidRPr="0018656C" w:rsidRDefault="00136F27" w:rsidP="0018656C">
      <w:pPr>
        <w:spacing w:after="0" w:line="240" w:lineRule="auto"/>
        <w:ind w:firstLine="709"/>
        <w:jc w:val="both"/>
        <w:rPr>
          <w:rStyle w:val="word-wrapper"/>
          <w:rFonts w:ascii="Times New Roman" w:hAnsi="Times New Roman" w:cs="Times New Roman"/>
          <w:sz w:val="30"/>
          <w:szCs w:val="30"/>
        </w:rPr>
      </w:pPr>
      <w:r>
        <w:rPr>
          <w:rStyle w:val="word-wrapper"/>
          <w:rFonts w:ascii="Times New Roman" w:hAnsi="Times New Roman" w:cs="Times New Roman"/>
          <w:sz w:val="30"/>
          <w:szCs w:val="30"/>
        </w:rPr>
        <w:t>С</w:t>
      </w:r>
      <w:r w:rsidR="002B6DFA" w:rsidRPr="0018656C">
        <w:rPr>
          <w:rStyle w:val="word-wrapper"/>
          <w:rFonts w:ascii="Times New Roman" w:hAnsi="Times New Roman" w:cs="Times New Roman"/>
          <w:sz w:val="30"/>
          <w:szCs w:val="30"/>
        </w:rPr>
        <w:t xml:space="preserve"> 1 июля 2026 года</w:t>
      </w:r>
      <w:r w:rsidR="002B6DFA">
        <w:rPr>
          <w:rStyle w:val="word-wrapper"/>
          <w:rFonts w:ascii="Times New Roman" w:hAnsi="Times New Roman" w:cs="Times New Roman"/>
          <w:sz w:val="30"/>
          <w:szCs w:val="30"/>
        </w:rPr>
        <w:t xml:space="preserve"> </w:t>
      </w:r>
      <w:r w:rsidR="002B6DFA" w:rsidRPr="0018656C">
        <w:rPr>
          <w:rStyle w:val="word-wrapper"/>
          <w:rFonts w:ascii="Times New Roman" w:hAnsi="Times New Roman" w:cs="Times New Roman"/>
          <w:sz w:val="30"/>
          <w:szCs w:val="30"/>
        </w:rPr>
        <w:t>налогов</w:t>
      </w:r>
      <w:r w:rsidR="002B6DFA">
        <w:rPr>
          <w:rStyle w:val="word-wrapper"/>
          <w:rFonts w:ascii="Times New Roman" w:hAnsi="Times New Roman" w:cs="Times New Roman"/>
          <w:sz w:val="30"/>
          <w:szCs w:val="30"/>
        </w:rPr>
        <w:t>ым</w:t>
      </w:r>
      <w:r w:rsidR="002B6DFA" w:rsidRPr="0018656C">
        <w:rPr>
          <w:rStyle w:val="word-wrapper"/>
          <w:rFonts w:ascii="Times New Roman" w:hAnsi="Times New Roman" w:cs="Times New Roman"/>
          <w:sz w:val="30"/>
          <w:szCs w:val="30"/>
        </w:rPr>
        <w:t xml:space="preserve"> орган</w:t>
      </w:r>
      <w:r w:rsidR="002B6DFA">
        <w:rPr>
          <w:rStyle w:val="word-wrapper"/>
          <w:rFonts w:ascii="Times New Roman" w:hAnsi="Times New Roman" w:cs="Times New Roman"/>
          <w:sz w:val="30"/>
          <w:szCs w:val="30"/>
        </w:rPr>
        <w:t>ам</w:t>
      </w:r>
      <w:r w:rsidR="002B6DFA" w:rsidRPr="0018656C">
        <w:rPr>
          <w:rStyle w:val="word-wrapper"/>
          <w:rFonts w:ascii="Times New Roman" w:hAnsi="Times New Roman" w:cs="Times New Roman"/>
          <w:sz w:val="30"/>
          <w:szCs w:val="30"/>
        </w:rPr>
        <w:t xml:space="preserve"> </w:t>
      </w:r>
      <w:r w:rsidR="002B6DFA">
        <w:rPr>
          <w:rStyle w:val="word-wrapper"/>
          <w:rFonts w:ascii="Times New Roman" w:hAnsi="Times New Roman" w:cs="Times New Roman"/>
          <w:sz w:val="30"/>
          <w:szCs w:val="30"/>
        </w:rPr>
        <w:t>законодательством</w:t>
      </w:r>
      <w:r w:rsidR="0018656C" w:rsidRPr="0018656C">
        <w:rPr>
          <w:rStyle w:val="word-wrapper"/>
          <w:rFonts w:ascii="Times New Roman" w:hAnsi="Times New Roman" w:cs="Times New Roman"/>
          <w:sz w:val="30"/>
          <w:szCs w:val="30"/>
        </w:rPr>
        <w:t xml:space="preserve"> предоставлено право прекращать применение налога на профессиональный доход в случае</w:t>
      </w:r>
      <w:r w:rsidR="00CD0C11">
        <w:rPr>
          <w:rStyle w:val="word-wrapper"/>
          <w:rFonts w:ascii="Times New Roman" w:hAnsi="Times New Roman" w:cs="Times New Roman"/>
          <w:sz w:val="30"/>
          <w:szCs w:val="30"/>
        </w:rPr>
        <w:t>,</w:t>
      </w:r>
      <w:r w:rsidR="0018656C" w:rsidRPr="0018656C">
        <w:rPr>
          <w:rStyle w:val="word-wrapper"/>
          <w:rFonts w:ascii="Times New Roman" w:hAnsi="Times New Roman" w:cs="Times New Roman"/>
          <w:sz w:val="30"/>
          <w:szCs w:val="30"/>
        </w:rPr>
        <w:t xml:space="preserve"> если плательщиком ДОПУЩЕНА НЕУПЛАТА ТРИ РАЗА ПОДРЯД исчисленного налога на профессиональный доход в установленные сроки уплаты. </w:t>
      </w:r>
    </w:p>
    <w:p w14:paraId="6764A109" w14:textId="17CD0BAE" w:rsidR="0018656C" w:rsidRDefault="0018656C" w:rsidP="0018656C">
      <w:pPr>
        <w:spacing w:after="0" w:line="240" w:lineRule="auto"/>
        <w:ind w:firstLine="709"/>
        <w:jc w:val="both"/>
        <w:rPr>
          <w:rStyle w:val="word-wrapper"/>
          <w:rFonts w:ascii="Times New Roman" w:hAnsi="Times New Roman" w:cs="Times New Roman"/>
          <w:sz w:val="30"/>
          <w:szCs w:val="30"/>
        </w:rPr>
      </w:pPr>
      <w:r w:rsidRPr="0018656C">
        <w:rPr>
          <w:rStyle w:val="word-wrapper"/>
          <w:rFonts w:ascii="Times New Roman" w:hAnsi="Times New Roman" w:cs="Times New Roman"/>
          <w:sz w:val="30"/>
          <w:szCs w:val="30"/>
        </w:rPr>
        <w:t>При этом такие плательщики смогут повторно начать применение налога на профессиональный доход только через шесть месяцев</w:t>
      </w:r>
      <w:r w:rsidR="002B6DFA">
        <w:rPr>
          <w:rStyle w:val="word-wrapper"/>
          <w:rFonts w:ascii="Times New Roman" w:hAnsi="Times New Roman" w:cs="Times New Roman"/>
          <w:sz w:val="30"/>
          <w:szCs w:val="30"/>
        </w:rPr>
        <w:t>.</w:t>
      </w:r>
    </w:p>
    <w:p w14:paraId="6F850C49" w14:textId="7F729421" w:rsidR="002B6DFA" w:rsidRPr="002B6DFA" w:rsidRDefault="002B6DFA" w:rsidP="002B6DFA">
      <w:pPr>
        <w:spacing w:after="0" w:line="240" w:lineRule="auto"/>
        <w:ind w:firstLine="709"/>
        <w:jc w:val="both"/>
        <w:rPr>
          <w:rStyle w:val="word-wrapper"/>
          <w:rFonts w:ascii="Times New Roman" w:hAnsi="Times New Roman" w:cs="Times New Roman"/>
          <w:sz w:val="30"/>
          <w:szCs w:val="30"/>
        </w:rPr>
      </w:pPr>
      <w:r w:rsidRPr="002B6DFA">
        <w:rPr>
          <w:rStyle w:val="word-wrapper"/>
          <w:rFonts w:ascii="Times New Roman" w:hAnsi="Times New Roman" w:cs="Times New Roman"/>
          <w:sz w:val="30"/>
          <w:szCs w:val="30"/>
        </w:rPr>
        <w:t>Пример 1. Если физическое лицо не произведет уплату исчисленного ему налога на профессиональный доход за июль по сроку не позднее 24.08.2026, август по сроку не позднее 22.09.2026 и сентябрь по сроку не позднее 22.10.2026, то налогов</w:t>
      </w:r>
      <w:r w:rsidR="00136F27">
        <w:rPr>
          <w:rStyle w:val="word-wrapper"/>
          <w:rFonts w:ascii="Times New Roman" w:hAnsi="Times New Roman" w:cs="Times New Roman"/>
          <w:sz w:val="30"/>
          <w:szCs w:val="30"/>
        </w:rPr>
        <w:t>ый</w:t>
      </w:r>
      <w:r w:rsidRPr="002B6DFA">
        <w:rPr>
          <w:rStyle w:val="word-wrapper"/>
          <w:rFonts w:ascii="Times New Roman" w:hAnsi="Times New Roman" w:cs="Times New Roman"/>
          <w:sz w:val="30"/>
          <w:szCs w:val="30"/>
        </w:rPr>
        <w:t xml:space="preserve"> орган</w:t>
      </w:r>
      <w:r w:rsidR="00136F27">
        <w:rPr>
          <w:rStyle w:val="word-wrapper"/>
          <w:rFonts w:ascii="Times New Roman" w:hAnsi="Times New Roman" w:cs="Times New Roman"/>
          <w:sz w:val="30"/>
          <w:szCs w:val="30"/>
        </w:rPr>
        <w:t xml:space="preserve"> вправе</w:t>
      </w:r>
      <w:r w:rsidRPr="002B6DFA">
        <w:rPr>
          <w:rStyle w:val="word-wrapper"/>
          <w:rFonts w:ascii="Times New Roman" w:hAnsi="Times New Roman" w:cs="Times New Roman"/>
          <w:sz w:val="30"/>
          <w:szCs w:val="30"/>
        </w:rPr>
        <w:t xml:space="preserve"> прекра</w:t>
      </w:r>
      <w:r w:rsidR="00136F27">
        <w:rPr>
          <w:rStyle w:val="word-wrapper"/>
          <w:rFonts w:ascii="Times New Roman" w:hAnsi="Times New Roman" w:cs="Times New Roman"/>
          <w:sz w:val="30"/>
          <w:szCs w:val="30"/>
        </w:rPr>
        <w:t>тить</w:t>
      </w:r>
      <w:r w:rsidRPr="002B6DFA">
        <w:rPr>
          <w:rStyle w:val="word-wrapper"/>
          <w:rFonts w:ascii="Times New Roman" w:hAnsi="Times New Roman" w:cs="Times New Roman"/>
          <w:sz w:val="30"/>
          <w:szCs w:val="30"/>
        </w:rPr>
        <w:t xml:space="preserve"> применение налога на профессиональный доход с даты, указанной в уведомлении налогового органа. Повторно применить налоговый режим физическое лицо сможет не ранее, чем в мае 2027 года.</w:t>
      </w:r>
    </w:p>
    <w:p w14:paraId="56253EAE" w14:textId="481A025C" w:rsidR="002B6DFA" w:rsidRPr="0018656C" w:rsidRDefault="002B6DFA" w:rsidP="002B6DFA">
      <w:pPr>
        <w:spacing w:after="0" w:line="240" w:lineRule="auto"/>
        <w:ind w:firstLine="709"/>
        <w:jc w:val="both"/>
        <w:rPr>
          <w:rStyle w:val="word-wrapper"/>
          <w:rFonts w:ascii="Times New Roman" w:hAnsi="Times New Roman" w:cs="Times New Roman"/>
          <w:sz w:val="30"/>
          <w:szCs w:val="30"/>
        </w:rPr>
      </w:pPr>
      <w:r w:rsidRPr="002B6DFA">
        <w:rPr>
          <w:rStyle w:val="word-wrapper"/>
          <w:rFonts w:ascii="Times New Roman" w:hAnsi="Times New Roman" w:cs="Times New Roman"/>
          <w:sz w:val="30"/>
          <w:szCs w:val="30"/>
        </w:rPr>
        <w:t xml:space="preserve">Пример 2. Если физическое лицо три раза подряд произведет уплату налога на профессиональный доход с нарушением установленного срока уплаты (за июль после 24.08.2026, за август после 22.09.2026 и сентябрь после 22.10.2026), то </w:t>
      </w:r>
      <w:r w:rsidR="00136F27" w:rsidRPr="00136F27">
        <w:rPr>
          <w:rStyle w:val="word-wrapper"/>
          <w:rFonts w:ascii="Times New Roman" w:hAnsi="Times New Roman" w:cs="Times New Roman"/>
          <w:sz w:val="30"/>
          <w:szCs w:val="30"/>
        </w:rPr>
        <w:t xml:space="preserve">налоговый орган вправе прекратить применение </w:t>
      </w:r>
      <w:r w:rsidRPr="002B6DFA">
        <w:rPr>
          <w:rStyle w:val="word-wrapper"/>
          <w:rFonts w:ascii="Times New Roman" w:hAnsi="Times New Roman" w:cs="Times New Roman"/>
          <w:sz w:val="30"/>
          <w:szCs w:val="30"/>
        </w:rPr>
        <w:t>налога на профессиональный доход с даты, указанной в уведомлении налогового органа. Повторно применить налоговый режим физическое лицо сможет не ранее, чем в мае 2027 года.</w:t>
      </w:r>
    </w:p>
    <w:p w14:paraId="1A82BB20" w14:textId="18260D4B" w:rsidR="0018656C" w:rsidRPr="0018656C" w:rsidRDefault="0018656C" w:rsidP="0018656C">
      <w:pPr>
        <w:spacing w:after="0" w:line="240" w:lineRule="auto"/>
        <w:ind w:firstLine="709"/>
        <w:jc w:val="both"/>
        <w:rPr>
          <w:rStyle w:val="word-wrapper"/>
          <w:rFonts w:ascii="Times New Roman" w:hAnsi="Times New Roman" w:cs="Times New Roman"/>
          <w:sz w:val="30"/>
          <w:szCs w:val="30"/>
        </w:rPr>
      </w:pPr>
      <w:r w:rsidRPr="0018656C">
        <w:rPr>
          <w:rStyle w:val="word-wrapper"/>
          <w:rFonts w:ascii="Times New Roman" w:hAnsi="Times New Roman" w:cs="Times New Roman"/>
          <w:sz w:val="30"/>
          <w:szCs w:val="30"/>
        </w:rPr>
        <w:t>Своевременная уплата налоговых обязательств позволит избежать рисков прекращения применения налога на профессиональный доход по инициативе</w:t>
      </w:r>
      <w:r w:rsidRPr="0018656C">
        <w:rPr>
          <w:rFonts w:ascii="Times New Roman" w:hAnsi="Times New Roman" w:cs="Times New Roman"/>
          <w:sz w:val="30"/>
          <w:szCs w:val="30"/>
          <w:shd w:val="clear" w:color="auto" w:fill="FFFFFF"/>
        </w:rPr>
        <w:t xml:space="preserve"> </w:t>
      </w:r>
      <w:r w:rsidRPr="0018656C">
        <w:rPr>
          <w:rStyle w:val="word-wrapper"/>
          <w:rFonts w:ascii="Times New Roman" w:hAnsi="Times New Roman" w:cs="Times New Roman"/>
          <w:sz w:val="30"/>
          <w:szCs w:val="30"/>
        </w:rPr>
        <w:t>налогового</w:t>
      </w:r>
      <w:r w:rsidRPr="0018656C">
        <w:rPr>
          <w:rFonts w:ascii="Times New Roman" w:hAnsi="Times New Roman" w:cs="Times New Roman"/>
          <w:sz w:val="30"/>
          <w:szCs w:val="30"/>
          <w:shd w:val="clear" w:color="auto" w:fill="FFFFFF"/>
        </w:rPr>
        <w:t xml:space="preserve"> </w:t>
      </w:r>
      <w:r w:rsidRPr="0018656C">
        <w:rPr>
          <w:rStyle w:val="word-wrapper"/>
          <w:rFonts w:ascii="Times New Roman" w:hAnsi="Times New Roman" w:cs="Times New Roman"/>
          <w:sz w:val="30"/>
          <w:szCs w:val="30"/>
        </w:rPr>
        <w:t>органа.</w:t>
      </w:r>
    </w:p>
    <w:p w14:paraId="2C907683" w14:textId="77777777" w:rsidR="0018656C" w:rsidRPr="0018656C" w:rsidRDefault="0018656C" w:rsidP="00C4548F">
      <w:pPr>
        <w:spacing w:after="0" w:line="240" w:lineRule="auto"/>
        <w:ind w:firstLine="709"/>
        <w:jc w:val="both"/>
        <w:rPr>
          <w:rStyle w:val="word-wrapper"/>
          <w:rFonts w:ascii="Times New Roman" w:hAnsi="Times New Roman" w:cs="Times New Roman"/>
          <w:sz w:val="30"/>
          <w:szCs w:val="30"/>
        </w:rPr>
      </w:pPr>
    </w:p>
    <w:sectPr w:rsidR="0018656C" w:rsidRPr="0018656C" w:rsidSect="000A5429">
      <w:pgSz w:w="11906" w:h="16838"/>
      <w:pgMar w:top="907"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83FC6"/>
    <w:multiLevelType w:val="hybridMultilevel"/>
    <w:tmpl w:val="CD3AE730"/>
    <w:lvl w:ilvl="0" w:tplc="4790B7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4715809"/>
    <w:multiLevelType w:val="hybridMultilevel"/>
    <w:tmpl w:val="1D92C08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92"/>
    <w:rsid w:val="00002BCE"/>
    <w:rsid w:val="00005F6D"/>
    <w:rsid w:val="00067AF7"/>
    <w:rsid w:val="00075C6E"/>
    <w:rsid w:val="000916B3"/>
    <w:rsid w:val="000A5429"/>
    <w:rsid w:val="000D34DA"/>
    <w:rsid w:val="00110D7F"/>
    <w:rsid w:val="00136F27"/>
    <w:rsid w:val="00166E53"/>
    <w:rsid w:val="00185A45"/>
    <w:rsid w:val="0018656C"/>
    <w:rsid w:val="001A1DC1"/>
    <w:rsid w:val="001B0BFD"/>
    <w:rsid w:val="001E06AE"/>
    <w:rsid w:val="001E1C73"/>
    <w:rsid w:val="00215A27"/>
    <w:rsid w:val="0022792F"/>
    <w:rsid w:val="002443AC"/>
    <w:rsid w:val="00244F81"/>
    <w:rsid w:val="0025666B"/>
    <w:rsid w:val="00263519"/>
    <w:rsid w:val="00294F8B"/>
    <w:rsid w:val="002A56EB"/>
    <w:rsid w:val="002B6DFA"/>
    <w:rsid w:val="002D3E87"/>
    <w:rsid w:val="002F5D41"/>
    <w:rsid w:val="003139FA"/>
    <w:rsid w:val="00313CBE"/>
    <w:rsid w:val="00330536"/>
    <w:rsid w:val="003436CA"/>
    <w:rsid w:val="00370367"/>
    <w:rsid w:val="00394D53"/>
    <w:rsid w:val="003B22E2"/>
    <w:rsid w:val="003D79A9"/>
    <w:rsid w:val="003F3044"/>
    <w:rsid w:val="0044258B"/>
    <w:rsid w:val="00444D8F"/>
    <w:rsid w:val="00446A1B"/>
    <w:rsid w:val="00462945"/>
    <w:rsid w:val="00466D3F"/>
    <w:rsid w:val="004D293D"/>
    <w:rsid w:val="0059451E"/>
    <w:rsid w:val="005E3544"/>
    <w:rsid w:val="006067D1"/>
    <w:rsid w:val="0061419D"/>
    <w:rsid w:val="006B7C64"/>
    <w:rsid w:val="006C0168"/>
    <w:rsid w:val="006D6D0F"/>
    <w:rsid w:val="007374BA"/>
    <w:rsid w:val="007B21E6"/>
    <w:rsid w:val="007B7196"/>
    <w:rsid w:val="007C71F0"/>
    <w:rsid w:val="008029C5"/>
    <w:rsid w:val="008304D4"/>
    <w:rsid w:val="00890BA5"/>
    <w:rsid w:val="008A7853"/>
    <w:rsid w:val="008B5697"/>
    <w:rsid w:val="008D5624"/>
    <w:rsid w:val="008E3C5B"/>
    <w:rsid w:val="00905337"/>
    <w:rsid w:val="00954C92"/>
    <w:rsid w:val="009704E1"/>
    <w:rsid w:val="009756E2"/>
    <w:rsid w:val="009C0948"/>
    <w:rsid w:val="009C1D4E"/>
    <w:rsid w:val="00A56171"/>
    <w:rsid w:val="00A87533"/>
    <w:rsid w:val="00A92D37"/>
    <w:rsid w:val="00AD5223"/>
    <w:rsid w:val="00AD65A3"/>
    <w:rsid w:val="00AF1AC3"/>
    <w:rsid w:val="00AF292E"/>
    <w:rsid w:val="00B05808"/>
    <w:rsid w:val="00B15196"/>
    <w:rsid w:val="00B254D9"/>
    <w:rsid w:val="00B44F05"/>
    <w:rsid w:val="00B515BD"/>
    <w:rsid w:val="00B61232"/>
    <w:rsid w:val="00B95566"/>
    <w:rsid w:val="00B974C7"/>
    <w:rsid w:val="00BA6C7B"/>
    <w:rsid w:val="00BB2C03"/>
    <w:rsid w:val="00BB3169"/>
    <w:rsid w:val="00BD7023"/>
    <w:rsid w:val="00C279DF"/>
    <w:rsid w:val="00C36C6C"/>
    <w:rsid w:val="00C4548F"/>
    <w:rsid w:val="00C52DD2"/>
    <w:rsid w:val="00C62638"/>
    <w:rsid w:val="00C64C5C"/>
    <w:rsid w:val="00C7692D"/>
    <w:rsid w:val="00CC12A4"/>
    <w:rsid w:val="00CD0C11"/>
    <w:rsid w:val="00CF1201"/>
    <w:rsid w:val="00CF2C99"/>
    <w:rsid w:val="00CF7310"/>
    <w:rsid w:val="00D00F24"/>
    <w:rsid w:val="00D15597"/>
    <w:rsid w:val="00D159E5"/>
    <w:rsid w:val="00D53727"/>
    <w:rsid w:val="00D91D6E"/>
    <w:rsid w:val="00DB4217"/>
    <w:rsid w:val="00DC761B"/>
    <w:rsid w:val="00DE7C38"/>
    <w:rsid w:val="00E036E5"/>
    <w:rsid w:val="00E264B8"/>
    <w:rsid w:val="00E3362E"/>
    <w:rsid w:val="00E61148"/>
    <w:rsid w:val="00E66385"/>
    <w:rsid w:val="00E7723D"/>
    <w:rsid w:val="00E92C6A"/>
    <w:rsid w:val="00E96D2B"/>
    <w:rsid w:val="00EA336E"/>
    <w:rsid w:val="00ED529B"/>
    <w:rsid w:val="00ED5BEC"/>
    <w:rsid w:val="00F0731B"/>
    <w:rsid w:val="00F1534C"/>
    <w:rsid w:val="00F333EE"/>
    <w:rsid w:val="00F649F0"/>
    <w:rsid w:val="00F702D8"/>
    <w:rsid w:val="00FA4536"/>
    <w:rsid w:val="00FE1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AAA4"/>
  <w15:docId w15:val="{4962885A-3B73-453B-B5D9-90444AEEE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E66385"/>
    <w:pPr>
      <w:spacing w:after="0" w:line="240" w:lineRule="auto"/>
      <w:ind w:firstLine="709"/>
      <w:jc w:val="both"/>
    </w:pPr>
    <w:rPr>
      <w:rFonts w:ascii="Times New Roman" w:eastAsia="Times New Roman" w:hAnsi="Times New Roman" w:cs="Times New Roman"/>
      <w:sz w:val="30"/>
      <w:szCs w:val="20"/>
      <w:lang w:eastAsia="ru-RU"/>
    </w:rPr>
  </w:style>
  <w:style w:type="character" w:customStyle="1" w:styleId="20">
    <w:name w:val="Основной текст с отступом 2 Знак"/>
    <w:basedOn w:val="a0"/>
    <w:link w:val="2"/>
    <w:rsid w:val="00E66385"/>
    <w:rPr>
      <w:rFonts w:ascii="Times New Roman" w:eastAsia="Times New Roman" w:hAnsi="Times New Roman" w:cs="Times New Roman"/>
      <w:sz w:val="30"/>
      <w:szCs w:val="20"/>
      <w:lang w:eastAsia="ru-RU"/>
    </w:rPr>
  </w:style>
  <w:style w:type="character" w:customStyle="1" w:styleId="word-wrapper">
    <w:name w:val="word-wrapper"/>
    <w:basedOn w:val="a0"/>
    <w:rsid w:val="00C279DF"/>
  </w:style>
  <w:style w:type="paragraph" w:styleId="a3">
    <w:name w:val="Balloon Text"/>
    <w:basedOn w:val="a"/>
    <w:link w:val="a4"/>
    <w:uiPriority w:val="99"/>
    <w:semiHidden/>
    <w:unhideWhenUsed/>
    <w:rsid w:val="000A542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5429"/>
    <w:rPr>
      <w:rFonts w:ascii="Tahoma" w:hAnsi="Tahoma" w:cs="Tahoma"/>
      <w:sz w:val="16"/>
      <w:szCs w:val="16"/>
    </w:rPr>
  </w:style>
  <w:style w:type="character" w:styleId="a5">
    <w:name w:val="Hyperlink"/>
    <w:uiPriority w:val="99"/>
    <w:rsid w:val="00890BA5"/>
    <w:rPr>
      <w:color w:val="0000FF"/>
      <w:u w:val="single"/>
    </w:rPr>
  </w:style>
  <w:style w:type="paragraph" w:customStyle="1" w:styleId="p-normal">
    <w:name w:val="p-normal"/>
    <w:basedOn w:val="a"/>
    <w:rsid w:val="00185A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ake-non-breaking-space">
    <w:name w:val="fake-non-breaking-space"/>
    <w:basedOn w:val="a0"/>
    <w:rsid w:val="00185A45"/>
  </w:style>
  <w:style w:type="character" w:customStyle="1" w:styleId="color0000ff">
    <w:name w:val="color__0000ff"/>
    <w:basedOn w:val="a0"/>
    <w:rsid w:val="00185A45"/>
  </w:style>
  <w:style w:type="character" w:customStyle="1" w:styleId="colorff00ff">
    <w:name w:val="color__ff00ff"/>
    <w:basedOn w:val="a0"/>
    <w:rsid w:val="00185A45"/>
  </w:style>
  <w:style w:type="paragraph" w:customStyle="1" w:styleId="split-by-words">
    <w:name w:val="split-by-words"/>
    <w:basedOn w:val="a"/>
    <w:rsid w:val="009756E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rmal (Web)"/>
    <w:basedOn w:val="a"/>
    <w:uiPriority w:val="99"/>
    <w:semiHidden/>
    <w:unhideWhenUsed/>
    <w:rsid w:val="009756E2"/>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rsid w:val="006067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237676">
      <w:bodyDiv w:val="1"/>
      <w:marLeft w:val="0"/>
      <w:marRight w:val="0"/>
      <w:marTop w:val="0"/>
      <w:marBottom w:val="0"/>
      <w:divBdr>
        <w:top w:val="none" w:sz="0" w:space="0" w:color="auto"/>
        <w:left w:val="none" w:sz="0" w:space="0" w:color="auto"/>
        <w:bottom w:val="none" w:sz="0" w:space="0" w:color="auto"/>
        <w:right w:val="none" w:sz="0" w:space="0" w:color="auto"/>
      </w:divBdr>
    </w:div>
    <w:div w:id="510802283">
      <w:bodyDiv w:val="1"/>
      <w:marLeft w:val="0"/>
      <w:marRight w:val="0"/>
      <w:marTop w:val="0"/>
      <w:marBottom w:val="0"/>
      <w:divBdr>
        <w:top w:val="none" w:sz="0" w:space="0" w:color="auto"/>
        <w:left w:val="none" w:sz="0" w:space="0" w:color="auto"/>
        <w:bottom w:val="none" w:sz="0" w:space="0" w:color="auto"/>
        <w:right w:val="none" w:sz="0" w:space="0" w:color="auto"/>
      </w:divBdr>
    </w:div>
    <w:div w:id="919945320">
      <w:bodyDiv w:val="1"/>
      <w:marLeft w:val="0"/>
      <w:marRight w:val="0"/>
      <w:marTop w:val="0"/>
      <w:marBottom w:val="0"/>
      <w:divBdr>
        <w:top w:val="none" w:sz="0" w:space="0" w:color="auto"/>
        <w:left w:val="none" w:sz="0" w:space="0" w:color="auto"/>
        <w:bottom w:val="none" w:sz="0" w:space="0" w:color="auto"/>
        <w:right w:val="none" w:sz="0" w:space="0" w:color="auto"/>
      </w:divBdr>
    </w:div>
    <w:div w:id="920068378">
      <w:bodyDiv w:val="1"/>
      <w:marLeft w:val="0"/>
      <w:marRight w:val="0"/>
      <w:marTop w:val="0"/>
      <w:marBottom w:val="0"/>
      <w:divBdr>
        <w:top w:val="none" w:sz="0" w:space="0" w:color="auto"/>
        <w:left w:val="none" w:sz="0" w:space="0" w:color="auto"/>
        <w:bottom w:val="none" w:sz="0" w:space="0" w:color="auto"/>
        <w:right w:val="none" w:sz="0" w:space="0" w:color="auto"/>
      </w:divBdr>
    </w:div>
    <w:div w:id="1028141268">
      <w:bodyDiv w:val="1"/>
      <w:marLeft w:val="0"/>
      <w:marRight w:val="0"/>
      <w:marTop w:val="0"/>
      <w:marBottom w:val="0"/>
      <w:divBdr>
        <w:top w:val="none" w:sz="0" w:space="0" w:color="auto"/>
        <w:left w:val="none" w:sz="0" w:space="0" w:color="auto"/>
        <w:bottom w:val="none" w:sz="0" w:space="0" w:color="auto"/>
        <w:right w:val="none" w:sz="0" w:space="0" w:color="auto"/>
      </w:divBdr>
      <w:divsChild>
        <w:div w:id="1110735772">
          <w:marLeft w:val="0"/>
          <w:marRight w:val="0"/>
          <w:marTop w:val="0"/>
          <w:marBottom w:val="0"/>
          <w:divBdr>
            <w:top w:val="none" w:sz="0" w:space="0" w:color="auto"/>
            <w:left w:val="none" w:sz="0" w:space="0" w:color="auto"/>
            <w:bottom w:val="none" w:sz="0" w:space="0" w:color="auto"/>
            <w:right w:val="none" w:sz="0" w:space="0" w:color="auto"/>
          </w:divBdr>
        </w:div>
        <w:div w:id="1017973689">
          <w:marLeft w:val="0"/>
          <w:marRight w:val="0"/>
          <w:marTop w:val="0"/>
          <w:marBottom w:val="0"/>
          <w:divBdr>
            <w:top w:val="none" w:sz="0" w:space="0" w:color="auto"/>
            <w:left w:val="none" w:sz="0" w:space="0" w:color="auto"/>
            <w:bottom w:val="none" w:sz="0" w:space="0" w:color="auto"/>
            <w:right w:val="none" w:sz="0" w:space="0" w:color="auto"/>
          </w:divBdr>
        </w:div>
      </w:divsChild>
    </w:div>
    <w:div w:id="1425108123">
      <w:bodyDiv w:val="1"/>
      <w:marLeft w:val="0"/>
      <w:marRight w:val="0"/>
      <w:marTop w:val="0"/>
      <w:marBottom w:val="0"/>
      <w:divBdr>
        <w:top w:val="none" w:sz="0" w:space="0" w:color="auto"/>
        <w:left w:val="none" w:sz="0" w:space="0" w:color="auto"/>
        <w:bottom w:val="none" w:sz="0" w:space="0" w:color="auto"/>
        <w:right w:val="none" w:sz="0" w:space="0" w:color="auto"/>
      </w:divBdr>
    </w:div>
    <w:div w:id="182951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1642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Миранкова Татьяна Ивановна</dc:creator>
  <cp:lastModifiedBy>Ковалевская Наталья Антоновна</cp:lastModifiedBy>
  <cp:revision>2</cp:revision>
  <cp:lastPrinted>2023-02-14T05:36:00Z</cp:lastPrinted>
  <dcterms:created xsi:type="dcterms:W3CDTF">2026-08-18T14:26:00Z</dcterms:created>
  <dcterms:modified xsi:type="dcterms:W3CDTF">2026-08-18T14:26:00Z</dcterms:modified>
</cp:coreProperties>
</file>