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73" w:rsidRDefault="00144021" w:rsidP="0014402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44021">
        <w:rPr>
          <w:rFonts w:ascii="Times New Roman" w:hAnsi="Times New Roman" w:cs="Times New Roman"/>
          <w:b/>
          <w:sz w:val="30"/>
          <w:szCs w:val="30"/>
        </w:rPr>
        <w:t>Профилактика сибирской язвы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83"/>
        <w:gridCol w:w="640"/>
        <w:gridCol w:w="2338"/>
        <w:gridCol w:w="1430"/>
      </w:tblGrid>
      <w:tr w:rsidR="00144021" w:rsidTr="00B622FC">
        <w:tc>
          <w:tcPr>
            <w:tcW w:w="2460" w:type="dxa"/>
          </w:tcPr>
          <w:p w:rsidR="00144021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80D058E" wp14:editId="169AF354">
                  <wp:extent cx="1104900" cy="1030309"/>
                  <wp:effectExtent l="0" t="0" r="0" b="0"/>
                  <wp:docPr id="5" name="Рисунок 5" descr="C:\Users\Gigiena\Desktop\2024-02-12_123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igiena\Desktop\2024-02-12_123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40" cy="103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144021" w:rsidRDefault="00144021" w:rsidP="0014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Возбудитель болезни – бактерия </w:t>
            </w:r>
            <w:proofErr w:type="spellStart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Вacillus</w:t>
            </w:r>
            <w:proofErr w:type="spellEnd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anthracis</w:t>
            </w:r>
            <w:proofErr w:type="spellEnd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 очень жизнелюбива: как только условия для ее жизнедеятельности меняются, она тут же превращается в спору и прекрасно переживает неблагоприятный период своего существования</w:t>
            </w:r>
          </w:p>
        </w:tc>
      </w:tr>
      <w:tr w:rsidR="00144021" w:rsidTr="00B622FC">
        <w:tc>
          <w:tcPr>
            <w:tcW w:w="2460" w:type="dxa"/>
          </w:tcPr>
          <w:p w:rsidR="00144021" w:rsidRDefault="002510A3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082D1C" wp14:editId="6CB792CA">
                  <wp:extent cx="1190625" cy="1055270"/>
                  <wp:effectExtent l="0" t="0" r="0" b="0"/>
                  <wp:docPr id="2" name="Рисунок 2" descr="C:\Users\Gigiena\Desktop\2024-02-12_123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igiena\Desktop\2024-02-12_123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144021" w:rsidRDefault="00144021" w:rsidP="0014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Ежегодно в мире сибирской язвой заболевают более миллиона животных и около 20 000 человек в 82 странах мира</w:t>
            </w:r>
          </w:p>
        </w:tc>
      </w:tr>
      <w:tr w:rsidR="00144021" w:rsidTr="00B622FC">
        <w:tc>
          <w:tcPr>
            <w:tcW w:w="2460" w:type="dxa"/>
          </w:tcPr>
          <w:p w:rsidR="00144021" w:rsidRDefault="00A650D9" w:rsidP="00E80FAF">
            <w:pPr>
              <w:ind w:left="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C530BE6" wp14:editId="78FC5B8E">
                  <wp:extent cx="880844" cy="914400"/>
                  <wp:effectExtent l="0" t="0" r="0" b="0"/>
                  <wp:docPr id="4" name="Рисунок 4" descr="C:\Users\Gigiena\Desktop\2024-02-12_122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iena\Desktop\2024-02-12_122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4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E80FAF" w:rsidRDefault="00E80FAF" w:rsidP="00E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AF">
              <w:rPr>
                <w:rFonts w:ascii="Times New Roman" w:hAnsi="Times New Roman" w:cs="Times New Roman"/>
                <w:sz w:val="24"/>
                <w:szCs w:val="24"/>
              </w:rPr>
              <w:t>В состоянии споры она может сохраняться годами (в почве до 100 лет!), выдерживая и высокие температуры, и замораживание, и действие дезинфицирующих средств. Попадая в благоприятную среду, чаще всего в организм животного или человека, бактерия начинает активно размножаться и выделять токсин, вызывая тяжелое заболевание</w:t>
            </w:r>
          </w:p>
        </w:tc>
      </w:tr>
      <w:tr w:rsidR="00A650D9" w:rsidTr="00B622FC">
        <w:tc>
          <w:tcPr>
            <w:tcW w:w="9571" w:type="dxa"/>
            <w:gridSpan w:val="5"/>
          </w:tcPr>
          <w:p w:rsidR="00A650D9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50D9">
              <w:rPr>
                <w:rFonts w:ascii="Times New Roman" w:hAnsi="Times New Roman" w:cs="Times New Roman"/>
                <w:b/>
                <w:sz w:val="30"/>
                <w:szCs w:val="30"/>
              </w:rPr>
              <w:t>Как происходит заражение</w:t>
            </w:r>
          </w:p>
        </w:tc>
      </w:tr>
      <w:tr w:rsidR="00A650D9" w:rsidTr="00B622FC">
        <w:tc>
          <w:tcPr>
            <w:tcW w:w="9571" w:type="dxa"/>
            <w:gridSpan w:val="5"/>
          </w:tcPr>
          <w:p w:rsidR="00A650D9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A73CFC6" wp14:editId="67F6A07D">
                  <wp:extent cx="4648200" cy="822409"/>
                  <wp:effectExtent l="0" t="0" r="0" b="0"/>
                  <wp:docPr id="6" name="Рисунок 6" descr="C:\Users\Gigiena\Desktop\2024-02-12_1418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iena\Desktop\2024-02-12_1418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8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0D9" w:rsidTr="00B622FC">
        <w:tc>
          <w:tcPr>
            <w:tcW w:w="2460" w:type="dxa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передается человеку от животных, как правило травоядных – коров, овец и коз</w:t>
            </w:r>
          </w:p>
        </w:tc>
        <w:tc>
          <w:tcPr>
            <w:tcW w:w="2557" w:type="dxa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животные могут заразиться при вдыхании или употреблении спор, находящихся в зараженной почве, растениях или воде</w:t>
            </w:r>
          </w:p>
        </w:tc>
        <w:tc>
          <w:tcPr>
            <w:tcW w:w="4554" w:type="dxa"/>
            <w:gridSpan w:val="3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еловек заражается контактным путем через открытые повреждения на коже при уходе за больными сельскохозяйственными животными, забое и разделке туш, снятии шкур, контакте с шерстью, шкурой и др</w:t>
            </w:r>
            <w:r w:rsidR="002A3643">
              <w:rPr>
                <w:rFonts w:ascii="Times New Roman" w:hAnsi="Times New Roman" w:cs="Times New Roman"/>
                <w:sz w:val="24"/>
                <w:szCs w:val="24"/>
              </w:rPr>
              <w:t>угими продуктами животноводства</w:t>
            </w:r>
          </w:p>
        </w:tc>
      </w:tr>
      <w:tr w:rsidR="004F1090" w:rsidTr="00B622FC">
        <w:tc>
          <w:tcPr>
            <w:tcW w:w="9571" w:type="dxa"/>
            <w:gridSpan w:val="5"/>
          </w:tcPr>
          <w:p w:rsidR="004F1090" w:rsidRPr="004F1090" w:rsidRDefault="004F1090" w:rsidP="0014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90">
              <w:rPr>
                <w:rFonts w:ascii="Times New Roman" w:hAnsi="Times New Roman" w:cs="Times New Roman"/>
                <w:b/>
                <w:sz w:val="24"/>
                <w:szCs w:val="24"/>
              </w:rPr>
              <w:t>Как протекает заболевание</w:t>
            </w:r>
          </w:p>
        </w:tc>
      </w:tr>
      <w:tr w:rsidR="00486005" w:rsidTr="00B622FC">
        <w:tc>
          <w:tcPr>
            <w:tcW w:w="5726" w:type="dxa"/>
            <w:gridSpan w:val="3"/>
          </w:tcPr>
          <w:p w:rsidR="00486005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ервые симптомы появляются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2-14 дня после заражения</w:t>
            </w: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005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повышается температура тела до 40°С, появляются озноб, головная боль, сильная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абость, ломящие боли в пояснице</w:t>
            </w:r>
          </w:p>
          <w:p w:rsidR="00486005" w:rsidRPr="003A317C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7C">
              <w:rPr>
                <w:rFonts w:ascii="Times New Roman" w:hAnsi="Times New Roman" w:cs="Times New Roman"/>
                <w:sz w:val="24"/>
                <w:szCs w:val="24"/>
              </w:rPr>
              <w:t>на коже появляются безболезненные язвы – карбункулы. Они имеют трехцветную окраску: в центре черный струп, вокруг желтоватая кайма, а далее – багровый широкий вал</w:t>
            </w:r>
          </w:p>
        </w:tc>
        <w:tc>
          <w:tcPr>
            <w:tcW w:w="2350" w:type="dxa"/>
          </w:tcPr>
          <w:p w:rsidR="00486005" w:rsidRDefault="00486005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AB03184" wp14:editId="346877DC">
                  <wp:extent cx="1162050" cy="1819525"/>
                  <wp:effectExtent l="0" t="0" r="0" b="9525"/>
                  <wp:docPr id="9" name="Рисунок 9" descr="C:\Users\Gigiena\Desktop\2024-02-12_100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giena\Desktop\2024-02-12_100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9" cy="18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 w:rsidR="00486005" w:rsidRDefault="00486005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6CB03C5" wp14:editId="555C7608">
                  <wp:extent cx="368679" cy="1609725"/>
                  <wp:effectExtent l="0" t="0" r="0" b="0"/>
                  <wp:docPr id="10" name="Рисунок 10" descr="C:\Users\Gigiena\Desktop\2024-02-12_101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igiena\Desktop\2024-02-12_101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6" cy="162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FC" w:rsidTr="00B622FC">
        <w:tc>
          <w:tcPr>
            <w:tcW w:w="9571" w:type="dxa"/>
            <w:gridSpan w:val="5"/>
          </w:tcPr>
          <w:p w:rsidR="00B622FC" w:rsidRPr="00B622FC" w:rsidRDefault="00B622FC" w:rsidP="0014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F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B622FC" w:rsidTr="00B622FC">
        <w:tc>
          <w:tcPr>
            <w:tcW w:w="2460" w:type="dxa"/>
          </w:tcPr>
          <w:p w:rsidR="00B622FC" w:rsidRPr="00B622FC" w:rsidRDefault="00B622FC" w:rsidP="00B6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 в работе</w:t>
            </w:r>
          </w:p>
          <w:p w:rsidR="00B622FC" w:rsidRPr="00A650D9" w:rsidRDefault="00B622FC" w:rsidP="00B6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4"/>
          </w:tcPr>
          <w:p w:rsidR="00B622FC" w:rsidRDefault="00B622FC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C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 – является надежным средством защиты! Проводится в соответствии с календарем профилактических прививок по эпидемическим показаниям. Прививают людей из групп риска.</w:t>
            </w:r>
          </w:p>
        </w:tc>
      </w:tr>
    </w:tbl>
    <w:p w:rsidR="00144021" w:rsidRPr="00144021" w:rsidRDefault="00144021" w:rsidP="0014402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144021" w:rsidRPr="0014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6F2B"/>
    <w:multiLevelType w:val="hybridMultilevel"/>
    <w:tmpl w:val="2D7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6F"/>
    <w:rsid w:val="000B7573"/>
    <w:rsid w:val="000C6ECF"/>
    <w:rsid w:val="00144021"/>
    <w:rsid w:val="002510A3"/>
    <w:rsid w:val="002A3643"/>
    <w:rsid w:val="003A317C"/>
    <w:rsid w:val="00486005"/>
    <w:rsid w:val="004F1090"/>
    <w:rsid w:val="007F6766"/>
    <w:rsid w:val="00A650D9"/>
    <w:rsid w:val="00B622FC"/>
    <w:rsid w:val="00E80FAF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E136-49B8-4FE6-87A3-DA1F6A7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2024-05-22T07:00:00Z</dcterms:created>
  <dcterms:modified xsi:type="dcterms:W3CDTF">2024-05-22T07:00:00Z</dcterms:modified>
</cp:coreProperties>
</file>