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B7" w:rsidRDefault="00C15477" w:rsidP="006168B7">
      <w:pPr>
        <w:pStyle w:val="1"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/>
          <w:color w:val="auto"/>
        </w:rPr>
        <w:t xml:space="preserve"> </w:t>
      </w:r>
      <w:r w:rsidR="00BC3EE1" w:rsidRPr="005E58E5">
        <w:rPr>
          <w:rFonts w:ascii="Times New Roman" w:hAnsi="Times New Roman"/>
          <w:color w:val="auto"/>
          <w:sz w:val="32"/>
          <w:szCs w:val="32"/>
        </w:rPr>
        <w:t>П</w:t>
      </w:r>
      <w:r w:rsidR="009D409B" w:rsidRPr="005E58E5">
        <w:rPr>
          <w:rFonts w:ascii="Times New Roman" w:hAnsi="Times New Roman"/>
          <w:color w:val="auto"/>
          <w:sz w:val="32"/>
          <w:szCs w:val="32"/>
        </w:rPr>
        <w:t>роцедура 11.2.</w:t>
      </w:r>
      <w:r w:rsidR="00CF45A6" w:rsidRPr="005E58E5">
        <w:rPr>
          <w:rFonts w:ascii="Times New Roman" w:hAnsi="Times New Roman"/>
          <w:color w:val="auto"/>
          <w:sz w:val="32"/>
          <w:szCs w:val="32"/>
        </w:rPr>
        <w:t>1</w:t>
      </w:r>
    </w:p>
    <w:p w:rsidR="005E58E5" w:rsidRPr="005E58E5" w:rsidRDefault="005E58E5" w:rsidP="005E58E5">
      <w:pPr>
        <w:rPr>
          <w:lang w:eastAsia="ru-RU"/>
        </w:rPr>
      </w:pPr>
    </w:p>
    <w:p w:rsidR="004E2F7E" w:rsidRPr="005E58E5" w:rsidRDefault="006B2A89" w:rsidP="005E58E5">
      <w:pPr>
        <w:pStyle w:val="1"/>
        <w:jc w:val="both"/>
        <w:rPr>
          <w:rFonts w:ascii="Times New Roman" w:hAnsi="Times New Roman"/>
          <w:color w:val="auto"/>
          <w:sz w:val="30"/>
          <w:szCs w:val="30"/>
        </w:rPr>
      </w:pPr>
      <w:r w:rsidRPr="005E58E5">
        <w:rPr>
          <w:rFonts w:ascii="Times New Roman" w:hAnsi="Times New Roman"/>
          <w:color w:val="auto"/>
          <w:sz w:val="30"/>
          <w:szCs w:val="30"/>
        </w:rPr>
        <w:t xml:space="preserve">Обмен </w:t>
      </w:r>
      <w:r w:rsidR="004E2F7E" w:rsidRPr="005E58E5">
        <w:rPr>
          <w:rFonts w:ascii="Times New Roman" w:hAnsi="Times New Roman"/>
          <w:color w:val="auto"/>
          <w:sz w:val="30"/>
          <w:szCs w:val="30"/>
        </w:rPr>
        <w:t xml:space="preserve"> паспорта </w:t>
      </w:r>
      <w:r w:rsidR="00B8199B" w:rsidRPr="005E58E5">
        <w:rPr>
          <w:rFonts w:ascii="Times New Roman" w:hAnsi="Times New Roman"/>
          <w:color w:val="auto"/>
          <w:sz w:val="30"/>
          <w:szCs w:val="30"/>
        </w:rPr>
        <w:t xml:space="preserve">гражданину Республики Беларусь, </w:t>
      </w:r>
      <w:r w:rsidR="00AB5B9C" w:rsidRPr="005E58E5">
        <w:rPr>
          <w:rFonts w:ascii="Times New Roman" w:hAnsi="Times New Roman"/>
          <w:color w:val="auto"/>
          <w:sz w:val="30"/>
          <w:szCs w:val="30"/>
        </w:rPr>
        <w:t>достигшему 14-летнего возраста</w:t>
      </w:r>
    </w:p>
    <w:p w:rsidR="00AB5B9C" w:rsidRDefault="00AB5B9C" w:rsidP="006B2A89">
      <w:pPr>
        <w:spacing w:after="0" w:line="240" w:lineRule="auto"/>
      </w:pPr>
    </w:p>
    <w:p w:rsidR="001D55C0" w:rsidRDefault="00045E52" w:rsidP="001F0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1F0790" w:rsidRPr="001F0790">
        <w:rPr>
          <w:rFonts w:ascii="Times New Roman" w:hAnsi="Times New Roman" w:cs="Times New Roman"/>
          <w:sz w:val="28"/>
          <w:szCs w:val="28"/>
        </w:rPr>
        <w:t xml:space="preserve">орган внутренних </w:t>
      </w:r>
      <w:r w:rsidR="001F0790">
        <w:rPr>
          <w:rFonts w:ascii="Times New Roman" w:hAnsi="Times New Roman" w:cs="Times New Roman"/>
          <w:sz w:val="28"/>
          <w:szCs w:val="28"/>
        </w:rPr>
        <w:t>дел (заявление подается в подразделение по гражданству и миграции органа внутренних дел</w:t>
      </w:r>
      <w:r w:rsidR="001D55C0">
        <w:rPr>
          <w:rFonts w:ascii="Times New Roman" w:hAnsi="Times New Roman" w:cs="Times New Roman"/>
          <w:sz w:val="28"/>
          <w:szCs w:val="28"/>
        </w:rPr>
        <w:t>)</w:t>
      </w:r>
      <w:r w:rsidR="001F0790">
        <w:rPr>
          <w:rFonts w:ascii="Times New Roman" w:hAnsi="Times New Roman" w:cs="Times New Roman"/>
          <w:sz w:val="28"/>
          <w:szCs w:val="28"/>
        </w:rPr>
        <w:t>, организацию, уполномоченну</w:t>
      </w:r>
      <w:r w:rsidR="001D55C0">
        <w:rPr>
          <w:rFonts w:ascii="Times New Roman" w:hAnsi="Times New Roman" w:cs="Times New Roman"/>
          <w:sz w:val="28"/>
          <w:szCs w:val="28"/>
        </w:rPr>
        <w:t>ю на ведение паспортной работы)</w:t>
      </w:r>
      <w:proofErr w:type="gramEnd"/>
    </w:p>
    <w:p w:rsidR="005E58E5" w:rsidRDefault="005E58E5" w:rsidP="001F0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E5" w:rsidRPr="004E10A2" w:rsidRDefault="005E58E5" w:rsidP="005E58E5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5E58E5" w:rsidRDefault="005E58E5" w:rsidP="005E58E5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E58E5" w:rsidRPr="004E10A2" w:rsidRDefault="005E58E5" w:rsidP="005E58E5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5E58E5" w:rsidRDefault="005E58E5" w:rsidP="005E58E5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E58E5" w:rsidRPr="00107A1E" w:rsidRDefault="005E58E5" w:rsidP="005E58E5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</w:t>
      </w:r>
    </w:p>
    <w:p w:rsidR="005E58E5" w:rsidRPr="00107A1E" w:rsidRDefault="005E58E5" w:rsidP="005E58E5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выдачу административных решений осуществляет:</w:t>
      </w:r>
      <w:r w:rsidRPr="00107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E58E5" w:rsidRPr="00107A1E" w:rsidRDefault="005E58E5" w:rsidP="005E58E5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ведущий специалист сельисполкома 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Леонидовна,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2-58-49</w:t>
      </w:r>
    </w:p>
    <w:p w:rsidR="005E58E5" w:rsidRPr="005E58E5" w:rsidRDefault="005E58E5" w:rsidP="005E58E5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ведущего специалиста сельисполкома его обязанности   исполняет управляющий делами </w:t>
      </w:r>
      <w:proofErr w:type="spellStart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2-58-36</w:t>
      </w:r>
    </w:p>
    <w:p w:rsidR="006B2A89" w:rsidRPr="00E625A4" w:rsidRDefault="009D409B" w:rsidP="006B2A89">
      <w:pPr>
        <w:pStyle w:val="table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B2A89" w:rsidRPr="00E625A4">
        <w:rPr>
          <w:b/>
          <w:sz w:val="28"/>
          <w:szCs w:val="28"/>
        </w:rPr>
        <w:t>окументы и (или) сведения, представляемые гражданином для осуществления административной процедуры:</w:t>
      </w:r>
    </w:p>
    <w:p w:rsidR="006B2A89" w:rsidRPr="00E625A4" w:rsidRDefault="006B2A89" w:rsidP="006B2A89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:rsidR="006B2A89" w:rsidRPr="00E625A4" w:rsidRDefault="006B2A89" w:rsidP="006B2A89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паспорт, подлежащий обмену</w:t>
      </w:r>
    </w:p>
    <w:p w:rsidR="006B2A89" w:rsidRDefault="006B2A89" w:rsidP="006B2A89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4 цветные фотографии заявителя, соответствующие его возрасту, размером 40 х 50 мм (одним листом)</w:t>
      </w:r>
    </w:p>
    <w:p w:rsidR="00AB5B9C" w:rsidRPr="00E625A4" w:rsidRDefault="00AB5B9C" w:rsidP="006B2A89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 необходимые для регистрации по месту жительства, указанные в пункте 13.1 настоящего перечня (в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Беларусь, отказа гражданина Республики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Беларусь, получившего паспорт для постоянного проживания за пределами Республики Беларусь, от выезда на постоянное проживание за пределы Республики Беларусь)</w:t>
      </w:r>
      <w:proofErr w:type="gramEnd"/>
    </w:p>
    <w:p w:rsidR="006B07CB" w:rsidRDefault="006B2A89" w:rsidP="006B07CB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свидетельство</w:t>
      </w:r>
      <w:r w:rsidR="00167604">
        <w:rPr>
          <w:sz w:val="28"/>
          <w:szCs w:val="28"/>
        </w:rPr>
        <w:t xml:space="preserve"> (документ)</w:t>
      </w:r>
      <w:r w:rsidRPr="00E625A4">
        <w:rPr>
          <w:sz w:val="28"/>
          <w:szCs w:val="28"/>
        </w:rPr>
        <w:t xml:space="preserve"> о рождении ребенка заявителя – в случае, если заявитель имеет ребенка, не достигшего</w:t>
      </w:r>
      <w:r w:rsidR="006168B7">
        <w:rPr>
          <w:sz w:val="28"/>
          <w:szCs w:val="28"/>
        </w:rPr>
        <w:t xml:space="preserve"> 18</w:t>
      </w:r>
      <w:r w:rsidR="00AB5B9C">
        <w:rPr>
          <w:sz w:val="28"/>
          <w:szCs w:val="28"/>
        </w:rPr>
        <w:t>-летнего возраста</w:t>
      </w:r>
    </w:p>
    <w:p w:rsidR="00AB5B9C" w:rsidRPr="006B07CB" w:rsidRDefault="006B07CB" w:rsidP="006B07CB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5B9C" w:rsidRPr="006B07CB">
        <w:rPr>
          <w:b/>
          <w:color w:val="000000" w:themeColor="text1"/>
          <w:sz w:val="28"/>
          <w:szCs w:val="28"/>
        </w:rPr>
        <w:t>Документы, подтверждающие внесение изменений, исправлений (при необходимости):</w:t>
      </w:r>
    </w:p>
    <w:p w:rsidR="00AB5B9C" w:rsidRPr="00AB5B9C" w:rsidRDefault="00AB5B9C" w:rsidP="00AB5B9C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(документ) о рождении заявителя</w:t>
      </w:r>
    </w:p>
    <w:p w:rsidR="006B2A89" w:rsidRDefault="006B2A89" w:rsidP="00843868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168B7">
        <w:rPr>
          <w:sz w:val="28"/>
          <w:szCs w:val="28"/>
        </w:rPr>
        <w:t xml:space="preserve">свидетельство </w:t>
      </w:r>
      <w:r w:rsidR="00AB5B9C">
        <w:rPr>
          <w:sz w:val="28"/>
          <w:szCs w:val="28"/>
        </w:rPr>
        <w:t xml:space="preserve">(документ) </w:t>
      </w:r>
      <w:r w:rsidRPr="006168B7">
        <w:rPr>
          <w:sz w:val="28"/>
          <w:szCs w:val="28"/>
        </w:rPr>
        <w:t xml:space="preserve">о </w:t>
      </w:r>
      <w:r w:rsidR="006168B7" w:rsidRPr="006168B7">
        <w:rPr>
          <w:sz w:val="28"/>
          <w:szCs w:val="28"/>
        </w:rPr>
        <w:t xml:space="preserve">заключении брака – в случае, если заявитель состоит в браке </w:t>
      </w:r>
    </w:p>
    <w:p w:rsidR="00253F65" w:rsidRPr="006168B7" w:rsidRDefault="006402F8" w:rsidP="00843868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свидетельство </w:t>
      </w:r>
      <w:r w:rsidR="00AB5B9C">
        <w:rPr>
          <w:sz w:val="28"/>
          <w:szCs w:val="28"/>
        </w:rPr>
        <w:t xml:space="preserve">(документ) </w:t>
      </w:r>
      <w:r>
        <w:rPr>
          <w:sz w:val="28"/>
          <w:szCs w:val="28"/>
        </w:rPr>
        <w:t>о расторжении брака либо копия решения суда о расторжении брака – в случае расторжения брака заявителем</w:t>
      </w:r>
      <w:r w:rsidR="00AB5B9C">
        <w:rPr>
          <w:sz w:val="28"/>
          <w:szCs w:val="28"/>
        </w:rPr>
        <w:t xml:space="preserve"> брака</w:t>
      </w:r>
    </w:p>
    <w:p w:rsidR="006B2A89" w:rsidRDefault="006402F8" w:rsidP="006B2A89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</w:t>
      </w:r>
      <w:r w:rsidR="00167604">
        <w:rPr>
          <w:sz w:val="28"/>
          <w:szCs w:val="28"/>
        </w:rPr>
        <w:t xml:space="preserve">(документ) </w:t>
      </w:r>
      <w:r>
        <w:rPr>
          <w:sz w:val="28"/>
          <w:szCs w:val="28"/>
        </w:rPr>
        <w:t>о смерти либо копия решения суда об объявлении гражд</w:t>
      </w:r>
      <w:r w:rsidR="00AB5B9C">
        <w:rPr>
          <w:sz w:val="28"/>
          <w:szCs w:val="28"/>
        </w:rPr>
        <w:t xml:space="preserve">анина  (гражданки) умершим (умершей) </w:t>
      </w:r>
      <w:r>
        <w:rPr>
          <w:sz w:val="28"/>
          <w:szCs w:val="28"/>
        </w:rPr>
        <w:t>– в случае смерти супруга (супруги) заявителя</w:t>
      </w:r>
    </w:p>
    <w:p w:rsidR="00AB5B9C" w:rsidRDefault="00AB5B9C" w:rsidP="001C3761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</w:t>
      </w:r>
      <w:r w:rsidR="00167604">
        <w:rPr>
          <w:sz w:val="28"/>
          <w:szCs w:val="28"/>
        </w:rPr>
        <w:t>(документ)</w:t>
      </w:r>
      <w:r w:rsidR="001D55C0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перемене имени</w:t>
      </w:r>
      <w:r w:rsidR="001D55C0">
        <w:rPr>
          <w:sz w:val="28"/>
          <w:szCs w:val="28"/>
        </w:rPr>
        <w:t xml:space="preserve"> </w:t>
      </w:r>
      <w:r>
        <w:rPr>
          <w:sz w:val="28"/>
          <w:szCs w:val="28"/>
        </w:rPr>
        <w:t>- в случае перемены заявителем фамилии, отчества</w:t>
      </w:r>
    </w:p>
    <w:p w:rsidR="00AB5B9C" w:rsidRDefault="00AB5B9C" w:rsidP="001C3761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обмена паспорта</w:t>
      </w:r>
    </w:p>
    <w:p w:rsidR="00AB5B9C" w:rsidRDefault="00AB5B9C" w:rsidP="001C3761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</w:t>
      </w:r>
      <w:r w:rsidR="00E11575">
        <w:rPr>
          <w:sz w:val="28"/>
          <w:szCs w:val="28"/>
        </w:rPr>
        <w:t>несовершеннолетнего в возрасте от 14 до 18 лет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</w:r>
      <w:proofErr w:type="gramEnd"/>
    </w:p>
    <w:p w:rsidR="001C3761" w:rsidRDefault="001C3761" w:rsidP="001C3761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платы</w:t>
      </w:r>
    </w:p>
    <w:p w:rsidR="001C3761" w:rsidRPr="001C3761" w:rsidRDefault="001C3761" w:rsidP="001C3761">
      <w:pPr>
        <w:pStyle w:val="table10"/>
        <w:jc w:val="both"/>
        <w:rPr>
          <w:sz w:val="28"/>
          <w:szCs w:val="28"/>
        </w:rPr>
      </w:pPr>
    </w:p>
    <w:p w:rsidR="006B2A89" w:rsidRDefault="006B2A89" w:rsidP="006B2A89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 – для граждан Республики Беларусь, находящихся на полном государственном обеспечении</w:t>
      </w:r>
    </w:p>
    <w:p w:rsidR="00D02BF1" w:rsidRPr="00E625A4" w:rsidRDefault="00D02BF1" w:rsidP="006B2A89">
      <w:pPr>
        <w:pStyle w:val="table10"/>
        <w:jc w:val="both"/>
        <w:rPr>
          <w:sz w:val="28"/>
          <w:szCs w:val="28"/>
        </w:rPr>
      </w:pPr>
    </w:p>
    <w:p w:rsidR="006B2A89" w:rsidRDefault="00A07431" w:rsidP="006B2A89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>1 базовая величина</w:t>
      </w:r>
      <w:r w:rsidR="006B2A89" w:rsidRPr="00E625A4">
        <w:rPr>
          <w:sz w:val="28"/>
          <w:szCs w:val="28"/>
        </w:rPr>
        <w:t> – для иных граждан Республики Беларусь</w:t>
      </w:r>
    </w:p>
    <w:p w:rsidR="006B07CB" w:rsidRDefault="006B07CB" w:rsidP="006B2A89">
      <w:pPr>
        <w:pStyle w:val="table1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 базовая величина – дополнительно за обмен паспорта в ускоренном порядке</w:t>
      </w:r>
    </w:p>
    <w:p w:rsidR="006B07CB" w:rsidRDefault="006B07CB" w:rsidP="006B2A89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>2 базовые величины – дополнительно за обмен паспорта</w:t>
      </w:r>
      <w:r w:rsidR="00B80A5B">
        <w:rPr>
          <w:sz w:val="28"/>
          <w:szCs w:val="28"/>
        </w:rPr>
        <w:t xml:space="preserve"> в срочном порядке </w:t>
      </w:r>
    </w:p>
    <w:p w:rsidR="00E11575" w:rsidRDefault="00E11575" w:rsidP="006B2A89">
      <w:pPr>
        <w:pStyle w:val="table10"/>
        <w:jc w:val="both"/>
        <w:rPr>
          <w:b/>
          <w:sz w:val="28"/>
          <w:szCs w:val="28"/>
        </w:rPr>
      </w:pPr>
    </w:p>
    <w:p w:rsidR="001C3761" w:rsidRDefault="006B2A89" w:rsidP="006B2A89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80A5B" w:rsidRDefault="00B80A5B" w:rsidP="006B2A89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</w:r>
    </w:p>
    <w:p w:rsidR="00B80A5B" w:rsidRPr="00B80A5B" w:rsidRDefault="00B80A5B" w:rsidP="006B2A89">
      <w:pPr>
        <w:pStyle w:val="table10"/>
        <w:jc w:val="both"/>
        <w:rPr>
          <w:sz w:val="28"/>
          <w:szCs w:val="28"/>
        </w:rPr>
      </w:pPr>
    </w:p>
    <w:p w:rsidR="006B2A89" w:rsidRPr="00E625A4" w:rsidRDefault="006B2A89" w:rsidP="006B2A89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 месяц со дня подачи заявления</w:t>
      </w:r>
      <w:r w:rsidR="00B80A5B">
        <w:rPr>
          <w:sz w:val="28"/>
          <w:szCs w:val="28"/>
        </w:rPr>
        <w:t xml:space="preserve"> </w:t>
      </w:r>
      <w:r w:rsidR="00E11575">
        <w:rPr>
          <w:sz w:val="28"/>
          <w:szCs w:val="28"/>
        </w:rPr>
        <w:t>- для иных граждан Республики Беларусь</w:t>
      </w:r>
    </w:p>
    <w:p w:rsidR="006B2A89" w:rsidRDefault="006B2A89" w:rsidP="006B2A89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 – в случае обмена паспорта в ускоренном порядке</w:t>
      </w:r>
    </w:p>
    <w:p w:rsidR="00B80A5B" w:rsidRDefault="00B80A5B" w:rsidP="006B2A89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 дней со дня подачи заявления – в случае обмена паспорта в срочном порядке в подразделениях по гражданству и миграции, расположенных в г. Минске и областных центрах</w:t>
      </w:r>
    </w:p>
    <w:p w:rsidR="006B2A89" w:rsidRDefault="006B2A89" w:rsidP="006B2A89">
      <w:pPr>
        <w:pStyle w:val="table10"/>
        <w:spacing w:before="120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r w:rsidR="00BC5A71">
        <w:rPr>
          <w:b/>
          <w:sz w:val="28"/>
          <w:szCs w:val="28"/>
        </w:rPr>
        <w:t xml:space="preserve">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:rsidR="00167604" w:rsidRDefault="00167604" w:rsidP="006B2A89">
      <w:pPr>
        <w:pStyle w:val="table10"/>
        <w:spacing w:before="120"/>
        <w:rPr>
          <w:sz w:val="28"/>
          <w:szCs w:val="28"/>
        </w:rPr>
      </w:pPr>
      <w:r w:rsidRPr="0016760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67604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167604">
        <w:rPr>
          <w:sz w:val="28"/>
          <w:szCs w:val="28"/>
        </w:rPr>
        <w:t>-</w:t>
      </w:r>
      <w:r>
        <w:rPr>
          <w:sz w:val="28"/>
          <w:szCs w:val="28"/>
        </w:rPr>
        <w:t xml:space="preserve"> для граждан Республики Беларусь, не достигших 64-летнего возраста</w:t>
      </w:r>
    </w:p>
    <w:p w:rsidR="00167604" w:rsidRPr="00167604" w:rsidRDefault="001D55C0" w:rsidP="006B2A89">
      <w:pPr>
        <w:pStyle w:val="table10"/>
        <w:spacing w:before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</w:t>
      </w:r>
      <w:r w:rsidR="00167604">
        <w:rPr>
          <w:sz w:val="28"/>
          <w:szCs w:val="28"/>
        </w:rPr>
        <w:t xml:space="preserve">достижения 100-, 125- летнего возраста – для граждан Республики Беларусь, достигших соответственно 64-, 99 –летнего возраста </w:t>
      </w:r>
    </w:p>
    <w:p w:rsidR="002D6716" w:rsidRDefault="002D6716" w:rsidP="009D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1882" w:rsidRDefault="00B61882" w:rsidP="009D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09B" w:rsidRPr="009D409B" w:rsidRDefault="009D409B" w:rsidP="009D409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09B" w:rsidRPr="006B2A89" w:rsidRDefault="009D409B" w:rsidP="006B2A89">
      <w:pPr>
        <w:pStyle w:val="table10"/>
        <w:spacing w:before="120"/>
        <w:rPr>
          <w:sz w:val="28"/>
          <w:szCs w:val="28"/>
        </w:rPr>
      </w:pPr>
    </w:p>
    <w:sectPr w:rsidR="009D409B" w:rsidRPr="006B2A89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51" w:rsidRDefault="00CF3051" w:rsidP="001F5652">
      <w:pPr>
        <w:spacing w:after="0" w:line="240" w:lineRule="auto"/>
      </w:pPr>
      <w:r>
        <w:separator/>
      </w:r>
    </w:p>
  </w:endnote>
  <w:endnote w:type="continuationSeparator" w:id="0">
    <w:p w:rsidR="00CF3051" w:rsidRDefault="00CF3051" w:rsidP="001F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51" w:rsidRDefault="00CF3051" w:rsidP="001F5652">
      <w:pPr>
        <w:spacing w:after="0" w:line="240" w:lineRule="auto"/>
      </w:pPr>
      <w:r>
        <w:separator/>
      </w:r>
    </w:p>
  </w:footnote>
  <w:footnote w:type="continuationSeparator" w:id="0">
    <w:p w:rsidR="00CF3051" w:rsidRDefault="00CF3051" w:rsidP="001F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77" w:rsidRDefault="00C15477">
    <w:pPr>
      <w:pStyle w:val="a7"/>
      <w:jc w:val="center"/>
    </w:pPr>
  </w:p>
  <w:p w:rsidR="001F5652" w:rsidRDefault="001F56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60E65"/>
    <w:rsid w:val="0009263E"/>
    <w:rsid w:val="001208CE"/>
    <w:rsid w:val="001423E6"/>
    <w:rsid w:val="00144DD2"/>
    <w:rsid w:val="00167604"/>
    <w:rsid w:val="00171C61"/>
    <w:rsid w:val="001860C7"/>
    <w:rsid w:val="00194DEF"/>
    <w:rsid w:val="00197D01"/>
    <w:rsid w:val="001C3761"/>
    <w:rsid w:val="001C73D0"/>
    <w:rsid w:val="001D55C0"/>
    <w:rsid w:val="001F0790"/>
    <w:rsid w:val="001F5652"/>
    <w:rsid w:val="00220D66"/>
    <w:rsid w:val="00233028"/>
    <w:rsid w:val="00253F65"/>
    <w:rsid w:val="002C0E61"/>
    <w:rsid w:val="002D6716"/>
    <w:rsid w:val="0035335E"/>
    <w:rsid w:val="003552CE"/>
    <w:rsid w:val="003B11A0"/>
    <w:rsid w:val="00405E85"/>
    <w:rsid w:val="00473C9D"/>
    <w:rsid w:val="00493086"/>
    <w:rsid w:val="004E2F7E"/>
    <w:rsid w:val="005026D4"/>
    <w:rsid w:val="00531C30"/>
    <w:rsid w:val="005328FF"/>
    <w:rsid w:val="00567D92"/>
    <w:rsid w:val="005E58E5"/>
    <w:rsid w:val="005E716D"/>
    <w:rsid w:val="006168B7"/>
    <w:rsid w:val="006402F8"/>
    <w:rsid w:val="00696C09"/>
    <w:rsid w:val="006B0570"/>
    <w:rsid w:val="006B07CB"/>
    <w:rsid w:val="006B2A89"/>
    <w:rsid w:val="006B3156"/>
    <w:rsid w:val="0071178B"/>
    <w:rsid w:val="007502F6"/>
    <w:rsid w:val="0075156E"/>
    <w:rsid w:val="008577C4"/>
    <w:rsid w:val="008878F3"/>
    <w:rsid w:val="00914A3B"/>
    <w:rsid w:val="00932CA3"/>
    <w:rsid w:val="00967A33"/>
    <w:rsid w:val="009D409B"/>
    <w:rsid w:val="009E5570"/>
    <w:rsid w:val="00A02CD3"/>
    <w:rsid w:val="00A04F43"/>
    <w:rsid w:val="00A07431"/>
    <w:rsid w:val="00A306D9"/>
    <w:rsid w:val="00A37B60"/>
    <w:rsid w:val="00AB5B9C"/>
    <w:rsid w:val="00B229DF"/>
    <w:rsid w:val="00B35D3C"/>
    <w:rsid w:val="00B61882"/>
    <w:rsid w:val="00B626EA"/>
    <w:rsid w:val="00B67165"/>
    <w:rsid w:val="00B80A5B"/>
    <w:rsid w:val="00B8199B"/>
    <w:rsid w:val="00B9171D"/>
    <w:rsid w:val="00BC2FE1"/>
    <w:rsid w:val="00BC3EE1"/>
    <w:rsid w:val="00BC5A71"/>
    <w:rsid w:val="00BF4F70"/>
    <w:rsid w:val="00C15477"/>
    <w:rsid w:val="00C72616"/>
    <w:rsid w:val="00C73C42"/>
    <w:rsid w:val="00C91110"/>
    <w:rsid w:val="00CF3051"/>
    <w:rsid w:val="00CF45A6"/>
    <w:rsid w:val="00D02BF1"/>
    <w:rsid w:val="00D70638"/>
    <w:rsid w:val="00DC5A6D"/>
    <w:rsid w:val="00E11575"/>
    <w:rsid w:val="00E520D0"/>
    <w:rsid w:val="00E55BF6"/>
    <w:rsid w:val="00E77F92"/>
    <w:rsid w:val="00EB654C"/>
    <w:rsid w:val="00EF3082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F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652"/>
  </w:style>
  <w:style w:type="paragraph" w:styleId="a9">
    <w:name w:val="footer"/>
    <w:basedOn w:val="a"/>
    <w:link w:val="aa"/>
    <w:uiPriority w:val="99"/>
    <w:unhideWhenUsed/>
    <w:rsid w:val="001F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F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652"/>
  </w:style>
  <w:style w:type="paragraph" w:styleId="a9">
    <w:name w:val="footer"/>
    <w:basedOn w:val="a"/>
    <w:link w:val="aa"/>
    <w:uiPriority w:val="99"/>
    <w:unhideWhenUsed/>
    <w:rsid w:val="001F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2024-03-28T07:56:00Z</cp:lastPrinted>
  <dcterms:created xsi:type="dcterms:W3CDTF">2024-05-21T09:39:00Z</dcterms:created>
  <dcterms:modified xsi:type="dcterms:W3CDTF">2024-05-21T09:39:00Z</dcterms:modified>
</cp:coreProperties>
</file>