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7081"/>
        <w:gridCol w:w="2862"/>
      </w:tblGrid>
      <w:tr w:rsidR="00794385" w:rsidTr="009E20B9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61" w:type="pct"/>
            <w:vMerge w:val="restart"/>
          </w:tcPr>
          <w:p w:rsidR="00794385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  <w:p w:rsidR="00794385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  <w:p w:rsidR="00794385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  <w:p w:rsidR="00794385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  <w:p w:rsidR="00794385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  <w:p w:rsidR="00794385" w:rsidRPr="008D3C5C" w:rsidRDefault="0079438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</w:tc>
        <w:tc>
          <w:tcPr>
            <w:tcW w:w="1439" w:type="pct"/>
            <w:vMerge w:val="restart"/>
          </w:tcPr>
          <w:p w:rsidR="00794385" w:rsidRDefault="00794385" w:rsidP="009E20B9">
            <w:pPr>
              <w:spacing w:after="120"/>
              <w:rPr>
                <w:sz w:val="22"/>
                <w:szCs w:val="22"/>
                <w:lang w:val="ru-RU"/>
              </w:rPr>
            </w:pPr>
          </w:p>
          <w:p w:rsidR="00794385" w:rsidRPr="008D3C5C" w:rsidRDefault="00794385" w:rsidP="009E20B9">
            <w:pPr>
              <w:spacing w:after="120"/>
              <w:rPr>
                <w:lang w:val="ru-RU"/>
              </w:rPr>
            </w:pPr>
            <w:r w:rsidRPr="008D3C5C">
              <w:rPr>
                <w:sz w:val="22"/>
                <w:szCs w:val="22"/>
                <w:lang w:val="ru-RU"/>
              </w:rPr>
              <w:t>УТВЕРЖДЕНО</w:t>
            </w:r>
          </w:p>
          <w:p w:rsidR="00794385" w:rsidRPr="008D3C5C" w:rsidRDefault="00794385" w:rsidP="009E20B9">
            <w:pPr>
              <w:spacing w:after="60"/>
              <w:rPr>
                <w:lang w:val="ru-RU"/>
              </w:rPr>
            </w:pPr>
            <w:r w:rsidRPr="008D3C5C">
              <w:rPr>
                <w:sz w:val="22"/>
                <w:szCs w:val="22"/>
                <w:lang w:val="ru-RU"/>
              </w:rPr>
              <w:t>Постановление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>Министерства жилищно-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>коммунального хозяйства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794385" w:rsidRDefault="00794385" w:rsidP="009E20B9">
            <w:pPr>
              <w:spacing w:after="60"/>
            </w:pPr>
            <w:r>
              <w:rPr>
                <w:sz w:val="22"/>
                <w:szCs w:val="22"/>
              </w:rPr>
              <w:t>23.03.2022 № 5</w:t>
            </w:r>
          </w:p>
        </w:tc>
      </w:tr>
    </w:tbl>
    <w:p w:rsidR="00794385" w:rsidRPr="008D3C5C" w:rsidRDefault="00794385" w:rsidP="00794385">
      <w:pPr>
        <w:spacing w:before="240" w:after="240"/>
        <w:rPr>
          <w:lang w:val="ru-RU"/>
        </w:rPr>
      </w:pPr>
      <w:r w:rsidRPr="008D3C5C">
        <w:rPr>
          <w:b/>
          <w:bCs/>
          <w:lang w:val="ru-RU"/>
        </w:rPr>
        <w:t>РЕГЛАМЕНТ</w:t>
      </w:r>
      <w:r w:rsidRPr="008D3C5C">
        <w:rPr>
          <w:lang w:val="ru-RU"/>
        </w:rPr>
        <w:br/>
      </w:r>
      <w:r w:rsidRPr="008D3C5C">
        <w:rPr>
          <w:b/>
          <w:bCs/>
          <w:lang w:val="ru-RU"/>
        </w:rPr>
        <w:t>административной процедуры, осуществляемой в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отношении субъектов хозяйствования, по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подпункту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16.4.1 «Регистрация договора найма жилого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помещения частного или государственного жилищного фонда или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дополнительного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соглашения к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такому договору»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</w:t>
      </w:r>
      <w:r>
        <w:t> </w:t>
      </w:r>
      <w:r w:rsidRPr="008D3C5C">
        <w:rPr>
          <w:lang w:val="ru-RU"/>
        </w:rPr>
        <w:t>Особенности осуществления административной процедуры: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1.1.</w:t>
      </w:r>
      <w:r>
        <w:t> </w:t>
      </w:r>
      <w:r w:rsidRPr="008D3C5C">
        <w:rPr>
          <w:lang w:val="ru-RU"/>
        </w:rPr>
        <w:t>наименование уполномоченного органа (подведомственность административной процедуры)</w:t>
      </w:r>
      <w:r>
        <w:t> </w:t>
      </w:r>
      <w:r w:rsidRPr="008D3C5C">
        <w:rPr>
          <w:lang w:val="ru-RU"/>
        </w:rPr>
        <w:t>– районный, городской, поселковый, сельский исполнительный комитет, местная администрация района в</w:t>
      </w:r>
      <w:r>
        <w:t> </w:t>
      </w:r>
      <w:r w:rsidRPr="008D3C5C">
        <w:rPr>
          <w:lang w:val="ru-RU"/>
        </w:rPr>
        <w:t>городе либо по</w:t>
      </w:r>
      <w:r>
        <w:t> </w:t>
      </w:r>
      <w:r w:rsidRPr="008D3C5C">
        <w:rPr>
          <w:lang w:val="ru-RU"/>
        </w:rPr>
        <w:t>их решению организация, осуществляющая учет, расчет и</w:t>
      </w:r>
      <w:r>
        <w:t> </w:t>
      </w:r>
      <w:r w:rsidRPr="008D3C5C">
        <w:rPr>
          <w:lang w:val="ru-RU"/>
        </w:rPr>
        <w:t>начисление платы за</w:t>
      </w:r>
      <w:r>
        <w:t> </w:t>
      </w:r>
      <w:r w:rsidRPr="008D3C5C">
        <w:rPr>
          <w:lang w:val="ru-RU"/>
        </w:rPr>
        <w:t>жилищно-коммунальные услуги и</w:t>
      </w:r>
      <w:r>
        <w:t> </w:t>
      </w:r>
      <w:r w:rsidRPr="008D3C5C">
        <w:rPr>
          <w:lang w:val="ru-RU"/>
        </w:rPr>
        <w:t>платы за</w:t>
      </w:r>
      <w:r>
        <w:t> </w:t>
      </w:r>
      <w:r w:rsidRPr="008D3C5C">
        <w:rPr>
          <w:lang w:val="ru-RU"/>
        </w:rPr>
        <w:t>пользование жилым помещением,</w:t>
      </w:r>
      <w:r>
        <w:t> </w:t>
      </w:r>
      <w:r w:rsidRPr="008D3C5C">
        <w:rPr>
          <w:lang w:val="ru-RU"/>
        </w:rPr>
        <w:t>– в</w:t>
      </w:r>
      <w:r>
        <w:t> </w:t>
      </w:r>
      <w:r w:rsidRPr="008D3C5C">
        <w:rPr>
          <w:lang w:val="ru-RU"/>
        </w:rPr>
        <w:t>отношении регистрации договора найма жилого помещения частного жилищного фонда или дополнительного соглашения к</w:t>
      </w:r>
      <w:r>
        <w:t> </w:t>
      </w:r>
      <w:r w:rsidRPr="008D3C5C">
        <w:rPr>
          <w:lang w:val="ru-RU"/>
        </w:rPr>
        <w:t>такому договору, государственное учреждение «Администрация Китайско-Белорусского индустриального парка «Великий камень»</w:t>
      </w:r>
      <w:r>
        <w:t> </w:t>
      </w:r>
      <w:r w:rsidRPr="008D3C5C">
        <w:rPr>
          <w:lang w:val="ru-RU"/>
        </w:rPr>
        <w:t>– по</w:t>
      </w:r>
      <w:r>
        <w:t> </w:t>
      </w:r>
      <w:r w:rsidRPr="008D3C5C">
        <w:rPr>
          <w:lang w:val="ru-RU"/>
        </w:rPr>
        <w:t>месту нахождения жилого помещения;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1.2.</w:t>
      </w:r>
      <w:r>
        <w:t> </w:t>
      </w:r>
      <w:r w:rsidRPr="008D3C5C">
        <w:rPr>
          <w:lang w:val="ru-RU"/>
        </w:rPr>
        <w:t>наименование государственного органа, иной организации, осуществляющих прием, подготовку к</w:t>
      </w:r>
      <w:r>
        <w:t> </w:t>
      </w:r>
      <w:r w:rsidRPr="008D3C5C">
        <w:rPr>
          <w:lang w:val="ru-RU"/>
        </w:rPr>
        <w:t>рассмотрению заявлений заинтересованных лиц и</w:t>
      </w:r>
      <w:r>
        <w:t> </w:t>
      </w:r>
      <w:r w:rsidRPr="008D3C5C">
        <w:rPr>
          <w:lang w:val="ru-RU"/>
        </w:rPr>
        <w:t>(или) выдачу административных решений, принятие административных решений об</w:t>
      </w:r>
      <w:r>
        <w:t> </w:t>
      </w:r>
      <w:r w:rsidRPr="008D3C5C">
        <w:rPr>
          <w:lang w:val="ru-RU"/>
        </w:rPr>
        <w:t>отказе в</w:t>
      </w:r>
      <w:r>
        <w:t> </w:t>
      </w:r>
      <w:r w:rsidRPr="008D3C5C">
        <w:rPr>
          <w:lang w:val="ru-RU"/>
        </w:rPr>
        <w:t>принятии заявлений заинтересованных лиц,</w:t>
      </w:r>
      <w:r>
        <w:t> </w:t>
      </w:r>
      <w:r w:rsidRPr="008D3C5C">
        <w:rPr>
          <w:lang w:val="ru-RU"/>
        </w:rPr>
        <w:t>– служба «одно окно» (в</w:t>
      </w:r>
      <w:r>
        <w:t> </w:t>
      </w:r>
      <w:r w:rsidRPr="008D3C5C">
        <w:rPr>
          <w:lang w:val="ru-RU"/>
        </w:rPr>
        <w:t>случае, если уполномоченным органом является районный, городской, поселковый, сельский исполнительный комитет, местная администрация района в</w:t>
      </w:r>
      <w:r>
        <w:t> </w:t>
      </w:r>
      <w:r w:rsidRPr="008D3C5C">
        <w:rPr>
          <w:lang w:val="ru-RU"/>
        </w:rPr>
        <w:t>городе либо по</w:t>
      </w:r>
      <w:r>
        <w:t> </w:t>
      </w:r>
      <w:r w:rsidRPr="008D3C5C">
        <w:rPr>
          <w:lang w:val="ru-RU"/>
        </w:rPr>
        <w:t>их решению организация, осуществляющая учет, расчет и</w:t>
      </w:r>
      <w:r>
        <w:t> </w:t>
      </w:r>
      <w:r w:rsidRPr="008D3C5C">
        <w:rPr>
          <w:lang w:val="ru-RU"/>
        </w:rPr>
        <w:t>начисление платы за</w:t>
      </w:r>
      <w:r>
        <w:t> </w:t>
      </w:r>
      <w:r w:rsidRPr="008D3C5C">
        <w:rPr>
          <w:lang w:val="ru-RU"/>
        </w:rPr>
        <w:t>жилищно-коммунальные услуги и</w:t>
      </w:r>
      <w:r>
        <w:t> </w:t>
      </w:r>
      <w:r w:rsidRPr="008D3C5C">
        <w:rPr>
          <w:lang w:val="ru-RU"/>
        </w:rPr>
        <w:t>платы за</w:t>
      </w:r>
      <w:r>
        <w:t> </w:t>
      </w:r>
      <w:r w:rsidRPr="008D3C5C">
        <w:rPr>
          <w:lang w:val="ru-RU"/>
        </w:rPr>
        <w:t>пользование жилым помещением,</w:t>
      </w:r>
      <w:r>
        <w:t> </w:t>
      </w:r>
      <w:r w:rsidRPr="008D3C5C">
        <w:rPr>
          <w:lang w:val="ru-RU"/>
        </w:rPr>
        <w:t>– в</w:t>
      </w:r>
      <w:r>
        <w:t> </w:t>
      </w:r>
      <w:r w:rsidRPr="008D3C5C">
        <w:rPr>
          <w:lang w:val="ru-RU"/>
        </w:rPr>
        <w:t>отношении регистрации договора найма жилого помещения частного жилищного фонда или дополнительного соглашения к</w:t>
      </w:r>
      <w:r>
        <w:t> </w:t>
      </w:r>
      <w:r w:rsidRPr="008D3C5C">
        <w:rPr>
          <w:lang w:val="ru-RU"/>
        </w:rPr>
        <w:t>такому договору);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1.3.</w:t>
      </w:r>
      <w:r>
        <w:t> </w:t>
      </w:r>
      <w:r w:rsidRPr="008D3C5C">
        <w:rPr>
          <w:lang w:val="ru-RU"/>
        </w:rPr>
        <w:t>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Жилищный кодекс Республики Беларусь;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Закон Республики Беларусь «Об</w:t>
      </w:r>
      <w:r>
        <w:t> </w:t>
      </w:r>
      <w:r w:rsidRPr="008D3C5C">
        <w:rPr>
          <w:lang w:val="ru-RU"/>
        </w:rPr>
        <w:t>основах административных процедур»;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Указ Президента Республики Беларусь от</w:t>
      </w:r>
      <w:r>
        <w:t> </w:t>
      </w:r>
      <w:r w:rsidRPr="008D3C5C">
        <w:rPr>
          <w:lang w:val="ru-RU"/>
        </w:rPr>
        <w:t>12</w:t>
      </w:r>
      <w:r>
        <w:t> </w:t>
      </w:r>
      <w:r w:rsidRPr="008D3C5C">
        <w:rPr>
          <w:lang w:val="ru-RU"/>
        </w:rPr>
        <w:t>мая 2017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166 «О</w:t>
      </w:r>
      <w:r>
        <w:t> </w:t>
      </w:r>
      <w:r w:rsidRPr="008D3C5C">
        <w:rPr>
          <w:lang w:val="ru-RU"/>
        </w:rPr>
        <w:t>совершенствовании специального правового режима Китайско-Белорусского индустриального парка «Великий камень»;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 27</w:t>
      </w:r>
      <w:r>
        <w:t> </w:t>
      </w:r>
      <w:r w:rsidRPr="008D3C5C">
        <w:rPr>
          <w:lang w:val="ru-RU"/>
        </w:rPr>
        <w:t>декабря 2006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1733 «О</w:t>
      </w:r>
      <w:r>
        <w:t> </w:t>
      </w:r>
      <w:r w:rsidRPr="008D3C5C">
        <w:rPr>
          <w:lang w:val="ru-RU"/>
        </w:rPr>
        <w:t>некоторых вопросах предоставления жилых помещений граждан, обязанных возмещать расходы по</w:t>
      </w:r>
      <w:r>
        <w:t> </w:t>
      </w:r>
      <w:r w:rsidRPr="008D3C5C">
        <w:rPr>
          <w:lang w:val="ru-RU"/>
        </w:rPr>
        <w:t>содержанию детей, находящихся на</w:t>
      </w:r>
      <w:r>
        <w:t> </w:t>
      </w:r>
      <w:r w:rsidRPr="008D3C5C">
        <w:rPr>
          <w:lang w:val="ru-RU"/>
        </w:rPr>
        <w:t>государственном обеспечении, для</w:t>
      </w:r>
      <w:r>
        <w:t> </w:t>
      </w:r>
      <w:r w:rsidRPr="008D3C5C">
        <w:rPr>
          <w:lang w:val="ru-RU"/>
        </w:rPr>
        <w:t>проживания по</w:t>
      </w:r>
      <w:r>
        <w:t> </w:t>
      </w:r>
      <w:r w:rsidRPr="008D3C5C">
        <w:rPr>
          <w:lang w:val="ru-RU"/>
        </w:rPr>
        <w:t>договорам найма жилых помещений»;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24</w:t>
      </w:r>
      <w:r>
        <w:t> </w:t>
      </w:r>
      <w:r w:rsidRPr="008D3C5C">
        <w:rPr>
          <w:lang w:val="ru-RU"/>
        </w:rPr>
        <w:t>сентября 2008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1408 «О</w:t>
      </w:r>
      <w:r>
        <w:t> </w:t>
      </w:r>
      <w:r w:rsidRPr="008D3C5C">
        <w:rPr>
          <w:lang w:val="ru-RU"/>
        </w:rPr>
        <w:t>специальных жилых помещениях государственного жилищного фонда»;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lastRenderedPageBreak/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19</w:t>
      </w:r>
      <w:r>
        <w:t> </w:t>
      </w:r>
      <w:r w:rsidRPr="008D3C5C">
        <w:rPr>
          <w:lang w:val="ru-RU"/>
        </w:rPr>
        <w:t>марта 2013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193 «О</w:t>
      </w:r>
      <w:r>
        <w:t> </w:t>
      </w:r>
      <w:r w:rsidRPr="008D3C5C">
        <w:rPr>
          <w:lang w:val="ru-RU"/>
        </w:rPr>
        <w:t>жилых помещениях социального пользования государственного жилищного фонда»;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5</w:t>
      </w:r>
      <w:r>
        <w:t> </w:t>
      </w:r>
      <w:r w:rsidRPr="008D3C5C">
        <w:rPr>
          <w:lang w:val="ru-RU"/>
        </w:rPr>
        <w:t>апреля 2013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269 «Об</w:t>
      </w:r>
      <w:r>
        <w:t> </w:t>
      </w:r>
      <w:r w:rsidRPr="008D3C5C">
        <w:rPr>
          <w:lang w:val="ru-RU"/>
        </w:rPr>
        <w:t>общежитиях и</w:t>
      </w:r>
      <w:r>
        <w:t> </w:t>
      </w:r>
      <w:r w:rsidRPr="008D3C5C">
        <w:rPr>
          <w:lang w:val="ru-RU"/>
        </w:rPr>
        <w:t>типовом договоре найма жилого помещения государственного жилищного фонда в</w:t>
      </w:r>
      <w:r>
        <w:t> </w:t>
      </w:r>
      <w:r w:rsidRPr="008D3C5C">
        <w:rPr>
          <w:lang w:val="ru-RU"/>
        </w:rPr>
        <w:t>общежитии»;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31</w:t>
      </w:r>
      <w:r>
        <w:t> </w:t>
      </w:r>
      <w:r w:rsidRPr="008D3C5C">
        <w:rPr>
          <w:lang w:val="ru-RU"/>
        </w:rPr>
        <w:t>декабря 2014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1297 «О</w:t>
      </w:r>
      <w:r>
        <w:t> </w:t>
      </w:r>
      <w:r w:rsidRPr="008D3C5C">
        <w:rPr>
          <w:lang w:val="ru-RU"/>
        </w:rPr>
        <w:t>предоставлении арендного жилья»;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24</w:t>
      </w:r>
      <w:r>
        <w:t> </w:t>
      </w:r>
      <w:r w:rsidRPr="008D3C5C">
        <w:rPr>
          <w:lang w:val="ru-RU"/>
        </w:rPr>
        <w:t>сентября 2021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548 «Об</w:t>
      </w:r>
      <w:r>
        <w:t> </w:t>
      </w:r>
      <w:r w:rsidRPr="008D3C5C">
        <w:rPr>
          <w:lang w:val="ru-RU"/>
        </w:rPr>
        <w:t>административных процедурах, осуществляемых в</w:t>
      </w:r>
      <w:r>
        <w:t> </w:t>
      </w:r>
      <w:r w:rsidRPr="008D3C5C">
        <w:rPr>
          <w:lang w:val="ru-RU"/>
        </w:rPr>
        <w:t>отношении субъектов хозяйствования»;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4</w:t>
      </w:r>
      <w:r>
        <w:t> </w:t>
      </w:r>
      <w:r w:rsidRPr="008D3C5C">
        <w:rPr>
          <w:lang w:val="ru-RU"/>
        </w:rPr>
        <w:t>мая 2026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221 «Об</w:t>
      </w:r>
      <w:r>
        <w:t> </w:t>
      </w:r>
      <w:r w:rsidRPr="008D3C5C">
        <w:rPr>
          <w:lang w:val="ru-RU"/>
        </w:rPr>
        <w:t>административных процедурах»;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1.4.</w:t>
      </w:r>
      <w:r>
        <w:t> </w:t>
      </w:r>
      <w:r w:rsidRPr="008D3C5C">
        <w:rPr>
          <w:lang w:val="ru-RU"/>
        </w:rPr>
        <w:t>иные имеющиеся особенности осуществления административной процедуры</w:t>
      </w:r>
      <w:r>
        <w:t> </w:t>
      </w:r>
      <w:r w:rsidRPr="008D3C5C">
        <w:rPr>
          <w:lang w:val="ru-RU"/>
        </w:rPr>
        <w:t>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</w:t>
      </w:r>
      <w:r>
        <w:t> </w:t>
      </w:r>
      <w:r w:rsidRPr="008D3C5C">
        <w:rPr>
          <w:lang w:val="ru-RU"/>
        </w:rPr>
        <w:t>судебном порядке.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2.</w:t>
      </w:r>
      <w:r>
        <w:t> </w:t>
      </w:r>
      <w:r w:rsidRPr="008D3C5C">
        <w:rPr>
          <w:lang w:val="ru-RU"/>
        </w:rPr>
        <w:t>Документы и</w:t>
      </w:r>
      <w:r>
        <w:t> </w:t>
      </w:r>
      <w:r w:rsidRPr="008D3C5C">
        <w:rPr>
          <w:lang w:val="ru-RU"/>
        </w:rPr>
        <w:t>(или) сведения, необходимые для</w:t>
      </w:r>
      <w:r>
        <w:t> </w:t>
      </w:r>
      <w:r w:rsidRPr="008D3C5C">
        <w:rPr>
          <w:lang w:val="ru-RU"/>
        </w:rPr>
        <w:t>осуществления административной процедуры:</w:t>
      </w:r>
    </w:p>
    <w:p w:rsidR="00794385" w:rsidRDefault="00794385" w:rsidP="00794385">
      <w:pPr>
        <w:spacing w:after="60"/>
        <w:ind w:firstLine="566"/>
        <w:jc w:val="both"/>
      </w:pPr>
      <w:r>
        <w:t>2.1. представляемые заинтересованным лицом:</w:t>
      </w:r>
    </w:p>
    <w:p w:rsidR="00794385" w:rsidRDefault="00794385" w:rsidP="00794385">
      <w:pPr>
        <w:spacing w:after="60"/>
        <w:ind w:firstLine="566"/>
        <w:jc w:val="both"/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2106"/>
        <w:gridCol w:w="4977"/>
        <w:gridCol w:w="2860"/>
      </w:tblGrid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05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  <w:tc>
          <w:tcPr>
            <w:tcW w:w="250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Требования, предъявляемые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документу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сведениям</w:t>
            </w:r>
          </w:p>
        </w:tc>
        <w:tc>
          <w:tcPr>
            <w:tcW w:w="1438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Форма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порядок представления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</w:tr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4385" w:rsidRDefault="00794385" w:rsidP="009E20B9">
            <w:pPr>
              <w:spacing w:before="45" w:after="45" w:line="240" w:lineRule="auto"/>
              <w:ind w:left="5"/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документ должен соответствовать требованиям части первой пункта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5 статьи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14 Закона Республики Беларусь «Об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основах административных процедур»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районный, городской исполнительный комитет, поселковый, сельский исполнительный комитет, местную администрацию района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городе: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письменной форме: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ходе приема заинтересованного лица;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посредством почтовой связи;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нарочным (курьером);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государственное учреждение «Администрация Китайско-Белорусского индустриального парка «Великий камень»: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письменной форме: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ходе приема заинтересованного лица;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посредством почтовой связи;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нарочным (курьером);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 w:rsidR="00794385" w:rsidRDefault="00794385" w:rsidP="009E20B9">
            <w:pPr>
              <w:spacing w:before="45" w:after="45" w:line="240" w:lineRule="auto"/>
              <w:ind w:left="5"/>
              <w:rPr>
                <w:sz w:val="20"/>
                <w:szCs w:val="20"/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электронной форме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 xml:space="preserve">– через 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lastRenderedPageBreak/>
              <w:t>интернет-сайт системы комплексного обслуживания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принципу «одна станция» (</w:t>
            </w:r>
            <w:r>
              <w:rPr>
                <w:sz w:val="20"/>
                <w:szCs w:val="20"/>
              </w:rPr>
              <w:t>onestation</w:t>
            </w:r>
            <w:r w:rsidRPr="008D3C5C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</w:rPr>
              <w:t>by</w:t>
            </w:r>
            <w:r w:rsidRPr="008D3C5C">
              <w:rPr>
                <w:sz w:val="20"/>
                <w:szCs w:val="20"/>
                <w:lang w:val="ru-RU"/>
              </w:rPr>
              <w:t>)</w:t>
            </w:r>
          </w:p>
        </w:tc>
      </w:tr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три экземпляра договора найма жилого помещения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или дополнительного соглашения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нему</w:t>
            </w:r>
          </w:p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документ должен соответствовать формам, установленным: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постановлением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24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сентября 2008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1408;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постановлением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19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марта 2013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193;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постановлением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апреля 2013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269;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постановлением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31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декабря 2014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1297;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постановлением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27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декабря 2006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1733</w:t>
            </w:r>
          </w:p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94385" w:rsidRPr="008D3C5C" w:rsidRDefault="00794385" w:rsidP="009E20B9">
            <w:pPr>
              <w:rPr>
                <w:lang w:val="ru-RU"/>
              </w:rPr>
            </w:pPr>
          </w:p>
        </w:tc>
      </w:tr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письменное согласие всех собственников жилого помещения, находящегося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общей собственности</w:t>
            </w:r>
          </w:p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94385" w:rsidRPr="008D3C5C" w:rsidRDefault="00794385" w:rsidP="009E20B9">
            <w:pPr>
              <w:rPr>
                <w:lang w:val="ru-RU"/>
              </w:rPr>
            </w:pPr>
          </w:p>
        </w:tc>
      </w:tr>
    </w:tbl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При подаче заявления в</w:t>
      </w:r>
      <w:r>
        <w:t> </w:t>
      </w:r>
      <w:r w:rsidRPr="008D3C5C">
        <w:rPr>
          <w:lang w:val="ru-RU"/>
        </w:rPr>
        <w:t>письменной форме уполномоченный орган вправе потребовать от</w:t>
      </w:r>
      <w:r>
        <w:t> </w:t>
      </w:r>
      <w:r w:rsidRPr="008D3C5C">
        <w:rPr>
          <w:lang w:val="ru-RU"/>
        </w:rPr>
        <w:t>заинтересованного лица документы, предусмотренные в</w:t>
      </w:r>
      <w:r>
        <w:t> </w:t>
      </w:r>
      <w:r w:rsidRPr="008D3C5C">
        <w:rPr>
          <w:lang w:val="ru-RU"/>
        </w:rPr>
        <w:t>абзацах втором–седьмом части первой пункта</w:t>
      </w:r>
      <w:r>
        <w:t> </w:t>
      </w:r>
      <w:r w:rsidRPr="008D3C5C">
        <w:rPr>
          <w:lang w:val="ru-RU"/>
        </w:rPr>
        <w:t>2 статьи</w:t>
      </w:r>
      <w:r>
        <w:t> </w:t>
      </w:r>
      <w:r w:rsidRPr="008D3C5C">
        <w:rPr>
          <w:lang w:val="ru-RU"/>
        </w:rPr>
        <w:t>15 Закона Республики Беларусь «Об</w:t>
      </w:r>
      <w:r>
        <w:t> </w:t>
      </w:r>
      <w:r w:rsidRPr="008D3C5C">
        <w:rPr>
          <w:lang w:val="ru-RU"/>
        </w:rPr>
        <w:t>основах административных процедур»;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2.2.</w:t>
      </w:r>
      <w:r>
        <w:t> </w:t>
      </w:r>
      <w:r w:rsidRPr="008D3C5C">
        <w:rPr>
          <w:lang w:val="ru-RU"/>
        </w:rPr>
        <w:t>запрашиваемые (получаемые) уполномоченным органом самостоятельно: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4971"/>
        <w:gridCol w:w="4972"/>
      </w:tblGrid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государственного органа, иной организации, у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которых запрашиваются (получаются) документ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сведения, либо государственного информационного ресурса (системы), из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которого уполномоченному органу должны предоставляться необходимые сведения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автоматическом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информация 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существующих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момент выдачи информации правах, ограничениях (обременениях) прав на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объект недвижимого имущества</w:t>
            </w:r>
          </w:p>
        </w:tc>
        <w:tc>
          <w:tcPr>
            <w:tcW w:w="25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единый государственный регистр недвижимого имущества, прав на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него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сделок с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ним</w:t>
            </w:r>
          </w:p>
        </w:tc>
      </w:tr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сведения 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балансовой принадлежности жилого помещения государственного жилищного фонда (в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случае, если жилое помещение не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зарегистрировано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едином государственном регистре недвижимого имущества, прав на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него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сделок с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ним)</w:t>
            </w:r>
          </w:p>
        </w:tc>
        <w:tc>
          <w:tcPr>
            <w:tcW w:w="2500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государственная информационная система «Единый реестр имущества»</w:t>
            </w:r>
          </w:p>
        </w:tc>
      </w:tr>
    </w:tbl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>
        <w:t> 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3.</w:t>
      </w:r>
      <w:r>
        <w:t> </w:t>
      </w:r>
      <w:r w:rsidRPr="008D3C5C">
        <w:rPr>
          <w:lang w:val="ru-RU"/>
        </w:rPr>
        <w:t>Сведения о</w:t>
      </w:r>
      <w:r>
        <w:t> </w:t>
      </w:r>
      <w:r w:rsidRPr="008D3C5C">
        <w:rPr>
          <w:lang w:val="ru-RU"/>
        </w:rPr>
        <w:t>справке или ином документе, выдаваемом (принимаемом, согласовываемом, утверждаемом) уполномоченным органом по</w:t>
      </w:r>
      <w:r>
        <w:t> </w:t>
      </w:r>
      <w:r w:rsidRPr="008D3C5C">
        <w:rPr>
          <w:lang w:val="ru-RU"/>
        </w:rPr>
        <w:t>результатам осуществления административной процедуры: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6330"/>
        <w:gridCol w:w="1507"/>
        <w:gridCol w:w="2106"/>
      </w:tblGrid>
      <w:tr w:rsidR="0079438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18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Default="00794385" w:rsidP="009E20B9">
            <w:pPr>
              <w:spacing w:before="45" w:after="45" w:line="240" w:lineRule="auto"/>
              <w:ind w:left="5"/>
              <w:jc w:val="center"/>
            </w:pPr>
            <w:r>
              <w:rPr>
                <w:sz w:val="20"/>
                <w:szCs w:val="20"/>
              </w:rPr>
              <w:t>Наименование документа</w:t>
            </w:r>
          </w:p>
        </w:tc>
        <w:tc>
          <w:tcPr>
            <w:tcW w:w="75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Default="00794385" w:rsidP="009E20B9">
            <w:pPr>
              <w:spacing w:before="45" w:after="45" w:line="240" w:lineRule="auto"/>
              <w:ind w:left="5"/>
              <w:jc w:val="center"/>
            </w:pPr>
            <w:r>
              <w:rPr>
                <w:sz w:val="20"/>
                <w:szCs w:val="20"/>
              </w:rPr>
              <w:t>Срок действия</w:t>
            </w:r>
          </w:p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794385" w:rsidRDefault="00794385" w:rsidP="009E20B9">
            <w:pPr>
              <w:spacing w:before="45" w:after="45" w:line="240" w:lineRule="auto"/>
              <w:ind w:left="5"/>
              <w:jc w:val="center"/>
            </w:pPr>
            <w:r>
              <w:rPr>
                <w:sz w:val="20"/>
                <w:szCs w:val="20"/>
              </w:rPr>
              <w:t>Форма представления</w:t>
            </w:r>
          </w:p>
        </w:tc>
      </w:tr>
      <w:tr w:rsidR="0079438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18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договор найма жилого помещения частного или государственного жилищного фонда или дополнительное соглашение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такому договору с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отметкой 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его регистрации</w:t>
            </w:r>
          </w:p>
        </w:tc>
        <w:tc>
          <w:tcPr>
            <w:tcW w:w="75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794385" w:rsidRDefault="00794385" w:rsidP="009E20B9">
            <w:pPr>
              <w:spacing w:before="45" w:after="45" w:line="240" w:lineRule="auto"/>
              <w:ind w:left="5"/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794385" w:rsidRDefault="00794385" w:rsidP="009E20B9">
            <w:pPr>
              <w:spacing w:before="45" w:after="45" w:line="240" w:lineRule="auto"/>
              <w:ind w:left="5"/>
            </w:pPr>
            <w:r>
              <w:rPr>
                <w:sz w:val="20"/>
                <w:szCs w:val="20"/>
              </w:rPr>
              <w:t>письменная</w:t>
            </w:r>
          </w:p>
        </w:tc>
      </w:tr>
    </w:tbl>
    <w:p w:rsidR="00794385" w:rsidRDefault="00794385" w:rsidP="00794385">
      <w:pPr>
        <w:spacing w:after="60"/>
        <w:ind w:firstLine="566"/>
        <w:jc w:val="both"/>
      </w:pPr>
      <w:r>
        <w:t> 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Иные действия, совершаемые уполномоченным органом по</w:t>
      </w:r>
      <w:r>
        <w:t> </w:t>
      </w:r>
      <w:r w:rsidRPr="008D3C5C">
        <w:rPr>
          <w:lang w:val="ru-RU"/>
        </w:rPr>
        <w:t>исполнению административного решения,</w:t>
      </w:r>
      <w:r>
        <w:t> </w:t>
      </w:r>
      <w:r w:rsidRPr="008D3C5C">
        <w:rPr>
          <w:lang w:val="ru-RU"/>
        </w:rPr>
        <w:t>– государственное учреждение «Администрация Китайско-Белорусского индустриального парка «Великий камень» размещает уведомление о</w:t>
      </w:r>
      <w:r>
        <w:t> </w:t>
      </w:r>
      <w:r w:rsidRPr="008D3C5C">
        <w:rPr>
          <w:lang w:val="ru-RU"/>
        </w:rPr>
        <w:t>принятом административном решении в</w:t>
      </w:r>
      <w:r>
        <w:t> </w:t>
      </w:r>
      <w:r w:rsidRPr="008D3C5C">
        <w:rPr>
          <w:lang w:val="ru-RU"/>
        </w:rPr>
        <w:t>реестре административных и</w:t>
      </w:r>
      <w:r>
        <w:t> </w:t>
      </w:r>
      <w:r w:rsidRPr="008D3C5C">
        <w:rPr>
          <w:lang w:val="ru-RU"/>
        </w:rPr>
        <w:t>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4.</w:t>
      </w:r>
      <w:r>
        <w:t> </w:t>
      </w:r>
      <w:r w:rsidRPr="008D3C5C">
        <w:rPr>
          <w:lang w:val="ru-RU"/>
        </w:rPr>
        <w:t>Порядок подачи (отзыва) административной жалобы:</w:t>
      </w:r>
    </w:p>
    <w:p w:rsidR="00794385" w:rsidRPr="008D3C5C" w:rsidRDefault="00794385" w:rsidP="0079438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7083"/>
        <w:gridCol w:w="2860"/>
      </w:tblGrid>
      <w:tr w:rsidR="0079438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562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1438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794385" w:rsidRPr="008D3C5C" w:rsidRDefault="0079438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Форма подачи (отзыва) административной жалобы (электронная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письменная форма)</w:t>
            </w:r>
          </w:p>
        </w:tc>
      </w:tr>
      <w:tr w:rsidR="0079438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56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областной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lastRenderedPageBreak/>
              <w:t>районный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городской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соответствующей местной администрацией района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городе;</w:t>
            </w:r>
          </w:p>
          <w:p w:rsidR="00794385" w:rsidRPr="008D3C5C" w:rsidRDefault="0079438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местная администрация района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городе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организацией, осуществляющей учет, расчет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начисление платы за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жилищно-коммунальные услуги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платы за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пользование жилым помещением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794385" w:rsidRDefault="00794385" w:rsidP="009E20B9">
            <w:pPr>
              <w:spacing w:before="45" w:after="45" w:line="240" w:lineRule="auto"/>
              <w:ind w:left="5"/>
            </w:pPr>
            <w:r>
              <w:rPr>
                <w:sz w:val="20"/>
                <w:szCs w:val="20"/>
              </w:rPr>
              <w:lastRenderedPageBreak/>
              <w:t>письменная</w:t>
            </w:r>
          </w:p>
        </w:tc>
      </w:tr>
    </w:tbl>
    <w:p w:rsidR="00027CAF" w:rsidRPr="00794385" w:rsidRDefault="00027CAF" w:rsidP="00794385"/>
    <w:sectPr w:rsidR="00027CAF" w:rsidRPr="00794385" w:rsidSect="00027CAF">
      <w:headerReference w:type="even" r:id="rId6"/>
      <w:footerReference w:type="first" r:id="rId7"/>
      <w:pgSz w:w="11906" w:h="16838"/>
      <w:pgMar w:top="567" w:right="566" w:bottom="567" w:left="1417" w:header="28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7D1" w:rsidRDefault="005A27D1" w:rsidP="00027CAF">
      <w:pPr>
        <w:spacing w:after="0" w:line="240" w:lineRule="auto"/>
      </w:pPr>
      <w:r>
        <w:separator/>
      </w:r>
    </w:p>
  </w:endnote>
  <w:endnote w:type="continuationSeparator" w:id="0">
    <w:p w:rsidR="005A27D1" w:rsidRDefault="005A27D1" w:rsidP="0002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773"/>
    </w:tblGrid>
    <w:tr w:rsidR="00027CAF" w:rsidTr="00027CAF">
      <w:tc>
        <w:tcPr>
          <w:tcW w:w="1800" w:type="dxa"/>
          <w:shd w:val="clear" w:color="auto" w:fill="auto"/>
          <w:vAlign w:val="center"/>
        </w:tcPr>
        <w:p w:rsidR="00027CAF" w:rsidRDefault="00027CAF">
          <w:pPr>
            <w:pStyle w:val="a7"/>
          </w:pPr>
          <w:r>
            <w:rPr>
              <w:noProof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Официальная правовая информация</w:t>
          </w:r>
        </w:p>
        <w:p w:rsid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Информационно-поисковая система "ЭТАЛОН", 02.05.2024</w:t>
          </w:r>
        </w:p>
        <w:p w:rsidR="00027CAF" w:rsidRP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27CAF" w:rsidRDefault="00027CA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7D1" w:rsidRDefault="005A27D1" w:rsidP="00027CAF">
      <w:pPr>
        <w:spacing w:after="0" w:line="240" w:lineRule="auto"/>
      </w:pPr>
      <w:r>
        <w:separator/>
      </w:r>
    </w:p>
  </w:footnote>
  <w:footnote w:type="continuationSeparator" w:id="0">
    <w:p w:rsidR="005A27D1" w:rsidRDefault="005A27D1" w:rsidP="0002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AF" w:rsidRDefault="00717904" w:rsidP="003A370A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7CA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7CAF" w:rsidRDefault="00027CA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7CAF"/>
    <w:rsid w:val="00027CAF"/>
    <w:rsid w:val="00271C4F"/>
    <w:rsid w:val="00274EE1"/>
    <w:rsid w:val="005A27D1"/>
    <w:rsid w:val="00717904"/>
    <w:rsid w:val="00794385"/>
    <w:rsid w:val="007E3267"/>
    <w:rsid w:val="00B43683"/>
    <w:rsid w:val="00DE2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4385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C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027CAF"/>
    <w:rPr>
      <w:color w:val="154C94"/>
      <w:u w:val="single"/>
    </w:rPr>
  </w:style>
  <w:style w:type="paragraph" w:customStyle="1" w:styleId="article">
    <w:name w:val="article"/>
    <w:basedOn w:val="a"/>
    <w:rsid w:val="00027CAF"/>
    <w:pPr>
      <w:spacing w:before="240" w:after="240" w:line="240" w:lineRule="auto"/>
      <w:ind w:left="1922" w:hanging="1355"/>
    </w:pPr>
    <w:rPr>
      <w:b/>
      <w:bCs/>
      <w:lang w:val="ru-RU"/>
    </w:rPr>
  </w:style>
  <w:style w:type="paragraph" w:customStyle="1" w:styleId="title">
    <w:name w:val="title"/>
    <w:basedOn w:val="a"/>
    <w:rsid w:val="00027CAF"/>
    <w:pPr>
      <w:spacing w:before="240" w:after="240" w:line="240" w:lineRule="auto"/>
      <w:ind w:right="2268"/>
    </w:pPr>
    <w:rPr>
      <w:b/>
      <w:bCs/>
      <w:sz w:val="28"/>
      <w:szCs w:val="28"/>
      <w:lang w:val="ru-RU"/>
    </w:rPr>
  </w:style>
  <w:style w:type="paragraph" w:customStyle="1" w:styleId="titlencpi">
    <w:name w:val="titlencpi"/>
    <w:basedOn w:val="a"/>
    <w:rsid w:val="00027CAF"/>
    <w:pPr>
      <w:spacing w:before="240" w:after="240" w:line="240" w:lineRule="auto"/>
      <w:ind w:right="2268"/>
    </w:pPr>
    <w:rPr>
      <w:b/>
      <w:bCs/>
      <w:sz w:val="28"/>
      <w:szCs w:val="28"/>
      <w:lang w:val="ru-RU"/>
    </w:rPr>
  </w:style>
  <w:style w:type="paragraph" w:customStyle="1" w:styleId="aspaper">
    <w:name w:val="aspaper"/>
    <w:basedOn w:val="a"/>
    <w:rsid w:val="00027CAF"/>
    <w:pPr>
      <w:spacing w:after="0" w:line="240" w:lineRule="auto"/>
      <w:jc w:val="center"/>
    </w:pPr>
    <w:rPr>
      <w:rFonts w:eastAsiaTheme="minorEastAsia"/>
      <w:b/>
      <w:bCs/>
      <w:color w:val="FF0000"/>
      <w:lang w:val="ru-RU"/>
    </w:rPr>
  </w:style>
  <w:style w:type="paragraph" w:customStyle="1" w:styleId="chapter">
    <w:name w:val="chapt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caps/>
      <w:lang w:val="ru-RU"/>
    </w:rPr>
  </w:style>
  <w:style w:type="paragraph" w:customStyle="1" w:styleId="titleg">
    <w:name w:val="titleg"/>
    <w:basedOn w:val="a"/>
    <w:rsid w:val="00027CAF"/>
    <w:pPr>
      <w:spacing w:after="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titlepr">
    <w:name w:val="titlepr"/>
    <w:basedOn w:val="a"/>
    <w:rsid w:val="00027CAF"/>
    <w:pPr>
      <w:spacing w:after="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agree">
    <w:name w:val="agree"/>
    <w:basedOn w:val="a"/>
    <w:rsid w:val="00027CAF"/>
    <w:pPr>
      <w:spacing w:after="28" w:line="240" w:lineRule="auto"/>
    </w:pPr>
    <w:rPr>
      <w:rFonts w:eastAsiaTheme="minorEastAsia"/>
      <w:sz w:val="22"/>
      <w:szCs w:val="22"/>
      <w:lang w:val="ru-RU"/>
    </w:rPr>
  </w:style>
  <w:style w:type="paragraph" w:customStyle="1" w:styleId="razdel">
    <w:name w:val="razdel"/>
    <w:basedOn w:val="a"/>
    <w:rsid w:val="00027CAF"/>
    <w:pPr>
      <w:spacing w:after="0" w:line="240" w:lineRule="auto"/>
      <w:ind w:firstLine="567"/>
      <w:jc w:val="center"/>
    </w:pPr>
    <w:rPr>
      <w:rFonts w:eastAsiaTheme="minorEastAsia"/>
      <w:b/>
      <w:bCs/>
      <w:caps/>
      <w:sz w:val="32"/>
      <w:szCs w:val="32"/>
      <w:lang w:val="ru-RU"/>
    </w:rPr>
  </w:style>
  <w:style w:type="paragraph" w:customStyle="1" w:styleId="podrazdel">
    <w:name w:val="podrazdel"/>
    <w:basedOn w:val="a"/>
    <w:rsid w:val="00027CAF"/>
    <w:pPr>
      <w:spacing w:after="0" w:line="240" w:lineRule="auto"/>
      <w:jc w:val="center"/>
    </w:pPr>
    <w:rPr>
      <w:rFonts w:eastAsiaTheme="minorEastAsia"/>
      <w:b/>
      <w:bCs/>
      <w:caps/>
      <w:lang w:val="ru-RU"/>
    </w:rPr>
  </w:style>
  <w:style w:type="paragraph" w:customStyle="1" w:styleId="titlep">
    <w:name w:val="titlep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onestring">
    <w:name w:val="onestring"/>
    <w:basedOn w:val="a"/>
    <w:rsid w:val="00027CAF"/>
    <w:pPr>
      <w:spacing w:after="0" w:line="240" w:lineRule="auto"/>
      <w:jc w:val="right"/>
    </w:pPr>
    <w:rPr>
      <w:rFonts w:eastAsiaTheme="minorEastAsia"/>
      <w:sz w:val="22"/>
      <w:szCs w:val="22"/>
      <w:lang w:val="ru-RU"/>
    </w:rPr>
  </w:style>
  <w:style w:type="paragraph" w:customStyle="1" w:styleId="titleu">
    <w:name w:val="titleu"/>
    <w:basedOn w:val="a"/>
    <w:rsid w:val="00027CAF"/>
    <w:pPr>
      <w:spacing w:before="240" w:after="240" w:line="240" w:lineRule="auto"/>
    </w:pPr>
    <w:rPr>
      <w:rFonts w:eastAsiaTheme="minorEastAsia"/>
      <w:b/>
      <w:bCs/>
      <w:lang w:val="ru-RU"/>
    </w:rPr>
  </w:style>
  <w:style w:type="paragraph" w:customStyle="1" w:styleId="titlek">
    <w:name w:val="titlek"/>
    <w:basedOn w:val="a"/>
    <w:rsid w:val="00027CAF"/>
    <w:pPr>
      <w:spacing w:before="240" w:after="0" w:line="240" w:lineRule="auto"/>
      <w:jc w:val="center"/>
    </w:pPr>
    <w:rPr>
      <w:rFonts w:eastAsiaTheme="minorEastAsia"/>
      <w:caps/>
      <w:lang w:val="ru-RU"/>
    </w:rPr>
  </w:style>
  <w:style w:type="paragraph" w:customStyle="1" w:styleId="izvlechen">
    <w:name w:val="izvlechen"/>
    <w:basedOn w:val="a"/>
    <w:rsid w:val="00027CAF"/>
    <w:pPr>
      <w:spacing w:after="0" w:line="240" w:lineRule="auto"/>
    </w:pPr>
    <w:rPr>
      <w:rFonts w:eastAsiaTheme="minorEastAsia"/>
      <w:sz w:val="20"/>
      <w:szCs w:val="20"/>
      <w:lang w:val="ru-RU"/>
    </w:rPr>
  </w:style>
  <w:style w:type="paragraph" w:customStyle="1" w:styleId="point">
    <w:name w:val="point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underpoint">
    <w:name w:val="underpoint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signed">
    <w:name w:val="signed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odobren">
    <w:name w:val="odobren"/>
    <w:basedOn w:val="a"/>
    <w:rsid w:val="00027CAF"/>
    <w:pPr>
      <w:spacing w:after="0" w:line="240" w:lineRule="auto"/>
    </w:pPr>
    <w:rPr>
      <w:rFonts w:eastAsiaTheme="minorEastAsia"/>
      <w:sz w:val="22"/>
      <w:szCs w:val="22"/>
      <w:lang w:val="ru-RU"/>
    </w:rPr>
  </w:style>
  <w:style w:type="paragraph" w:customStyle="1" w:styleId="odobren1">
    <w:name w:val="odobren1"/>
    <w:basedOn w:val="a"/>
    <w:rsid w:val="00027CAF"/>
    <w:pPr>
      <w:spacing w:after="120" w:line="240" w:lineRule="auto"/>
    </w:pPr>
    <w:rPr>
      <w:rFonts w:eastAsiaTheme="minorEastAsia"/>
      <w:sz w:val="22"/>
      <w:szCs w:val="22"/>
      <w:lang w:val="ru-RU"/>
    </w:rPr>
  </w:style>
  <w:style w:type="paragraph" w:customStyle="1" w:styleId="comment">
    <w:name w:val="comment"/>
    <w:basedOn w:val="a"/>
    <w:rsid w:val="00027CAF"/>
    <w:pPr>
      <w:spacing w:after="0" w:line="240" w:lineRule="auto"/>
      <w:ind w:firstLine="709"/>
      <w:jc w:val="both"/>
    </w:pPr>
    <w:rPr>
      <w:rFonts w:eastAsiaTheme="minorEastAsia"/>
      <w:sz w:val="20"/>
      <w:szCs w:val="20"/>
      <w:lang w:val="ru-RU"/>
    </w:rPr>
  </w:style>
  <w:style w:type="paragraph" w:customStyle="1" w:styleId="preamble">
    <w:name w:val="preamble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snoski">
    <w:name w:val="snoski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  <w:lang w:val="ru-RU"/>
    </w:rPr>
  </w:style>
  <w:style w:type="paragraph" w:customStyle="1" w:styleId="snoskiline">
    <w:name w:val="snoski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  <w:lang w:val="ru-RU"/>
    </w:rPr>
  </w:style>
  <w:style w:type="paragraph" w:customStyle="1" w:styleId="paragraph">
    <w:name w:val="paragraph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b/>
      <w:bCs/>
      <w:lang w:val="ru-RU"/>
    </w:rPr>
  </w:style>
  <w:style w:type="paragraph" w:customStyle="1" w:styleId="table10">
    <w:name w:val="table10"/>
    <w:basedOn w:val="a"/>
    <w:rsid w:val="00027CAF"/>
    <w:pPr>
      <w:spacing w:after="0" w:line="240" w:lineRule="auto"/>
    </w:pPr>
    <w:rPr>
      <w:rFonts w:eastAsiaTheme="minorEastAsia"/>
      <w:sz w:val="20"/>
      <w:szCs w:val="20"/>
      <w:lang w:val="ru-RU"/>
    </w:rPr>
  </w:style>
  <w:style w:type="paragraph" w:customStyle="1" w:styleId="numnrpa">
    <w:name w:val="numnrpa"/>
    <w:basedOn w:val="a"/>
    <w:rsid w:val="00027CAF"/>
    <w:pPr>
      <w:spacing w:after="0" w:line="240" w:lineRule="auto"/>
    </w:pPr>
    <w:rPr>
      <w:rFonts w:eastAsiaTheme="minorEastAsia"/>
      <w:sz w:val="36"/>
      <w:szCs w:val="36"/>
      <w:lang w:val="ru-RU"/>
    </w:rPr>
  </w:style>
  <w:style w:type="paragraph" w:customStyle="1" w:styleId="append">
    <w:name w:val="append"/>
    <w:basedOn w:val="a"/>
    <w:rsid w:val="00027CAF"/>
    <w:pPr>
      <w:spacing w:after="0" w:line="240" w:lineRule="auto"/>
    </w:pPr>
    <w:rPr>
      <w:rFonts w:eastAsiaTheme="minorEastAsia"/>
      <w:sz w:val="22"/>
      <w:szCs w:val="22"/>
      <w:lang w:val="ru-RU"/>
    </w:rPr>
  </w:style>
  <w:style w:type="paragraph" w:customStyle="1" w:styleId="prinodobren">
    <w:name w:val="prinodobren"/>
    <w:basedOn w:val="a"/>
    <w:rsid w:val="00027CAF"/>
    <w:pPr>
      <w:spacing w:before="240" w:after="240" w:line="240" w:lineRule="auto"/>
    </w:pPr>
    <w:rPr>
      <w:rFonts w:eastAsiaTheme="minorEastAsia"/>
      <w:i/>
      <w:iCs/>
      <w:lang w:val="ru-RU"/>
    </w:rPr>
  </w:style>
  <w:style w:type="paragraph" w:customStyle="1" w:styleId="spiski">
    <w:name w:val="spiski"/>
    <w:basedOn w:val="a"/>
    <w:rsid w:val="00027CAF"/>
    <w:pPr>
      <w:spacing w:after="0" w:line="240" w:lineRule="auto"/>
    </w:pPr>
    <w:rPr>
      <w:rFonts w:eastAsiaTheme="minorEastAsia"/>
      <w:lang w:val="ru-RU"/>
    </w:rPr>
  </w:style>
  <w:style w:type="paragraph" w:customStyle="1" w:styleId="nonumheader">
    <w:name w:val="nonumhead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numheader">
    <w:name w:val="numhead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agreefio">
    <w:name w:val="agreefio"/>
    <w:basedOn w:val="a"/>
    <w:rsid w:val="00027CAF"/>
    <w:pPr>
      <w:spacing w:after="0" w:line="240" w:lineRule="auto"/>
      <w:ind w:firstLine="1021"/>
      <w:jc w:val="both"/>
    </w:pPr>
    <w:rPr>
      <w:rFonts w:eastAsiaTheme="minorEastAsia"/>
      <w:sz w:val="22"/>
      <w:szCs w:val="22"/>
      <w:lang w:val="ru-RU"/>
    </w:rPr>
  </w:style>
  <w:style w:type="paragraph" w:customStyle="1" w:styleId="agreedate">
    <w:name w:val="agreedate"/>
    <w:basedOn w:val="a"/>
    <w:rsid w:val="00027CAF"/>
    <w:pPr>
      <w:spacing w:after="0" w:line="240" w:lineRule="auto"/>
      <w:jc w:val="both"/>
    </w:pPr>
    <w:rPr>
      <w:rFonts w:eastAsiaTheme="minorEastAsia"/>
      <w:sz w:val="22"/>
      <w:szCs w:val="22"/>
      <w:lang w:val="ru-RU"/>
    </w:rPr>
  </w:style>
  <w:style w:type="paragraph" w:customStyle="1" w:styleId="changeadd">
    <w:name w:val="changeadd"/>
    <w:basedOn w:val="a"/>
    <w:rsid w:val="00027CAF"/>
    <w:pPr>
      <w:spacing w:after="0" w:line="240" w:lineRule="auto"/>
      <w:ind w:left="1134" w:firstLine="567"/>
      <w:jc w:val="both"/>
    </w:pPr>
    <w:rPr>
      <w:rFonts w:eastAsiaTheme="minorEastAsia"/>
      <w:lang w:val="ru-RU"/>
    </w:rPr>
  </w:style>
  <w:style w:type="paragraph" w:customStyle="1" w:styleId="changei">
    <w:name w:val="changei"/>
    <w:basedOn w:val="a"/>
    <w:rsid w:val="00027CAF"/>
    <w:pPr>
      <w:spacing w:after="0" w:line="240" w:lineRule="auto"/>
      <w:ind w:left="1021"/>
    </w:pPr>
    <w:rPr>
      <w:rFonts w:eastAsiaTheme="minorEastAsia"/>
      <w:lang w:val="ru-RU"/>
    </w:rPr>
  </w:style>
  <w:style w:type="paragraph" w:customStyle="1" w:styleId="changeutrs">
    <w:name w:val="changeutrs"/>
    <w:basedOn w:val="a"/>
    <w:rsid w:val="00027CAF"/>
    <w:pPr>
      <w:spacing w:after="240" w:line="240" w:lineRule="auto"/>
      <w:ind w:left="1134"/>
      <w:jc w:val="both"/>
    </w:pPr>
    <w:rPr>
      <w:lang w:val="ru-RU"/>
    </w:rPr>
  </w:style>
  <w:style w:type="paragraph" w:customStyle="1" w:styleId="changeold">
    <w:name w:val="changeold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i/>
      <w:iCs/>
      <w:lang w:val="ru-RU"/>
    </w:rPr>
  </w:style>
  <w:style w:type="paragraph" w:customStyle="1" w:styleId="append1">
    <w:name w:val="append1"/>
    <w:basedOn w:val="a"/>
    <w:rsid w:val="00027CAF"/>
    <w:pPr>
      <w:spacing w:after="28" w:line="240" w:lineRule="auto"/>
    </w:pPr>
    <w:rPr>
      <w:rFonts w:eastAsiaTheme="minorEastAsia"/>
      <w:sz w:val="22"/>
      <w:szCs w:val="22"/>
      <w:lang w:val="ru-RU"/>
    </w:rPr>
  </w:style>
  <w:style w:type="paragraph" w:customStyle="1" w:styleId="cap1">
    <w:name w:val="cap1"/>
    <w:basedOn w:val="a"/>
    <w:rsid w:val="00027CAF"/>
    <w:pPr>
      <w:spacing w:after="0" w:line="240" w:lineRule="auto"/>
    </w:pPr>
    <w:rPr>
      <w:rFonts w:eastAsiaTheme="minorEastAsia"/>
      <w:sz w:val="22"/>
      <w:szCs w:val="22"/>
      <w:lang w:val="ru-RU"/>
    </w:rPr>
  </w:style>
  <w:style w:type="paragraph" w:customStyle="1" w:styleId="capu1">
    <w:name w:val="capu1"/>
    <w:basedOn w:val="a"/>
    <w:rsid w:val="00027CAF"/>
    <w:pPr>
      <w:spacing w:after="120" w:line="240" w:lineRule="auto"/>
    </w:pPr>
    <w:rPr>
      <w:rFonts w:eastAsiaTheme="minorEastAsia"/>
      <w:sz w:val="22"/>
      <w:szCs w:val="22"/>
      <w:lang w:val="ru-RU"/>
    </w:rPr>
  </w:style>
  <w:style w:type="paragraph" w:customStyle="1" w:styleId="newncpi">
    <w:name w:val="newncpi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newncpi0">
    <w:name w:val="newncpi0"/>
    <w:basedOn w:val="a"/>
    <w:rsid w:val="00027CAF"/>
    <w:pPr>
      <w:spacing w:after="0" w:line="240" w:lineRule="auto"/>
      <w:jc w:val="both"/>
    </w:pPr>
    <w:rPr>
      <w:rFonts w:eastAsiaTheme="minorEastAsia"/>
      <w:lang w:val="ru-RU"/>
    </w:rPr>
  </w:style>
  <w:style w:type="paragraph" w:customStyle="1" w:styleId="newncpi1">
    <w:name w:val="newncpi1"/>
    <w:basedOn w:val="a"/>
    <w:rsid w:val="00027CAF"/>
    <w:pPr>
      <w:spacing w:after="0" w:line="240" w:lineRule="auto"/>
      <w:ind w:left="567"/>
      <w:jc w:val="both"/>
    </w:pPr>
    <w:rPr>
      <w:rFonts w:eastAsiaTheme="minorEastAsia"/>
      <w:lang w:val="ru-RU"/>
    </w:rPr>
  </w:style>
  <w:style w:type="paragraph" w:customStyle="1" w:styleId="edizmeren">
    <w:name w:val="edizmeren"/>
    <w:basedOn w:val="a"/>
    <w:rsid w:val="00027CAF"/>
    <w:pPr>
      <w:spacing w:after="0" w:line="240" w:lineRule="auto"/>
      <w:jc w:val="right"/>
    </w:pPr>
    <w:rPr>
      <w:rFonts w:eastAsiaTheme="minorEastAsia"/>
      <w:sz w:val="20"/>
      <w:szCs w:val="20"/>
      <w:lang w:val="ru-RU"/>
    </w:rPr>
  </w:style>
  <w:style w:type="paragraph" w:customStyle="1" w:styleId="zagrazdel">
    <w:name w:val="zagrazdel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caps/>
      <w:lang w:val="ru-RU"/>
    </w:rPr>
  </w:style>
  <w:style w:type="paragraph" w:customStyle="1" w:styleId="placeprin">
    <w:name w:val="placeprin"/>
    <w:basedOn w:val="a"/>
    <w:rsid w:val="00027CAF"/>
    <w:pPr>
      <w:spacing w:after="0" w:line="240" w:lineRule="auto"/>
      <w:jc w:val="center"/>
    </w:pPr>
    <w:rPr>
      <w:rFonts w:eastAsiaTheme="minorEastAsia"/>
      <w:lang w:val="ru-RU"/>
    </w:rPr>
  </w:style>
  <w:style w:type="paragraph" w:customStyle="1" w:styleId="primer">
    <w:name w:val="primer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  <w:lang w:val="ru-RU"/>
    </w:rPr>
  </w:style>
  <w:style w:type="paragraph" w:customStyle="1" w:styleId="withpar">
    <w:name w:val="withpar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withoutpar">
    <w:name w:val="withoutpar"/>
    <w:basedOn w:val="a"/>
    <w:rsid w:val="00027CAF"/>
    <w:pPr>
      <w:spacing w:after="60" w:line="240" w:lineRule="auto"/>
      <w:jc w:val="both"/>
    </w:pPr>
    <w:rPr>
      <w:rFonts w:eastAsiaTheme="minorEastAsia"/>
      <w:lang w:val="ru-RU"/>
    </w:rPr>
  </w:style>
  <w:style w:type="paragraph" w:customStyle="1" w:styleId="undline">
    <w:name w:val="und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  <w:lang w:val="ru-RU"/>
    </w:rPr>
  </w:style>
  <w:style w:type="paragraph" w:customStyle="1" w:styleId="underline">
    <w:name w:val="under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  <w:lang w:val="ru-RU"/>
    </w:rPr>
  </w:style>
  <w:style w:type="paragraph" w:customStyle="1" w:styleId="ncpicomment">
    <w:name w:val="ncpicomment"/>
    <w:basedOn w:val="a"/>
    <w:rsid w:val="00027CAF"/>
    <w:pPr>
      <w:spacing w:before="120" w:after="0" w:line="240" w:lineRule="auto"/>
      <w:ind w:left="1134"/>
      <w:jc w:val="both"/>
    </w:pPr>
    <w:rPr>
      <w:rFonts w:eastAsiaTheme="minorEastAsia"/>
      <w:i/>
      <w:iCs/>
      <w:lang w:val="ru-RU"/>
    </w:rPr>
  </w:style>
  <w:style w:type="paragraph" w:customStyle="1" w:styleId="rekviziti">
    <w:name w:val="rekviziti"/>
    <w:basedOn w:val="a"/>
    <w:rsid w:val="00027CAF"/>
    <w:pPr>
      <w:spacing w:after="0" w:line="240" w:lineRule="auto"/>
      <w:ind w:left="1134"/>
      <w:jc w:val="both"/>
    </w:pPr>
    <w:rPr>
      <w:rFonts w:eastAsiaTheme="minorEastAsia"/>
      <w:lang w:val="ru-RU"/>
    </w:rPr>
  </w:style>
  <w:style w:type="paragraph" w:customStyle="1" w:styleId="ncpidel">
    <w:name w:val="ncpidel"/>
    <w:basedOn w:val="a"/>
    <w:rsid w:val="00027CAF"/>
    <w:pPr>
      <w:spacing w:after="0" w:line="240" w:lineRule="auto"/>
      <w:ind w:left="1134" w:firstLine="567"/>
      <w:jc w:val="both"/>
    </w:pPr>
    <w:rPr>
      <w:rFonts w:eastAsiaTheme="minorEastAsia"/>
      <w:lang w:val="ru-RU"/>
    </w:rPr>
  </w:style>
  <w:style w:type="paragraph" w:customStyle="1" w:styleId="tsifra">
    <w:name w:val="tsifra"/>
    <w:basedOn w:val="a"/>
    <w:rsid w:val="00027CAF"/>
    <w:pPr>
      <w:spacing w:after="0" w:line="240" w:lineRule="auto"/>
    </w:pPr>
    <w:rPr>
      <w:rFonts w:eastAsiaTheme="minorEastAsia"/>
      <w:b/>
      <w:bCs/>
      <w:sz w:val="36"/>
      <w:szCs w:val="36"/>
      <w:lang w:val="ru-RU"/>
    </w:rPr>
  </w:style>
  <w:style w:type="paragraph" w:customStyle="1" w:styleId="articleintext">
    <w:name w:val="articleintext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newncpiv">
    <w:name w:val="newncpiv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  <w:lang w:val="ru-RU"/>
    </w:rPr>
  </w:style>
  <w:style w:type="paragraph" w:customStyle="1" w:styleId="snoskiv">
    <w:name w:val="snoskiv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  <w:sz w:val="20"/>
      <w:szCs w:val="20"/>
      <w:lang w:val="ru-RU"/>
    </w:rPr>
  </w:style>
  <w:style w:type="paragraph" w:customStyle="1" w:styleId="articlev">
    <w:name w:val="articlev"/>
    <w:basedOn w:val="a"/>
    <w:rsid w:val="00027CAF"/>
    <w:pPr>
      <w:spacing w:before="240" w:after="240" w:line="240" w:lineRule="auto"/>
      <w:ind w:firstLine="567"/>
    </w:pPr>
    <w:rPr>
      <w:rFonts w:eastAsiaTheme="minorEastAsia"/>
      <w:i/>
      <w:iCs/>
      <w:lang w:val="ru-RU"/>
    </w:rPr>
  </w:style>
  <w:style w:type="paragraph" w:customStyle="1" w:styleId="contentword">
    <w:name w:val="contentword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caps/>
      <w:sz w:val="22"/>
      <w:szCs w:val="22"/>
      <w:lang w:val="ru-RU"/>
    </w:rPr>
  </w:style>
  <w:style w:type="paragraph" w:customStyle="1" w:styleId="contenttext">
    <w:name w:val="contenttext"/>
    <w:basedOn w:val="a"/>
    <w:rsid w:val="00027CAF"/>
    <w:pPr>
      <w:spacing w:after="0" w:line="240" w:lineRule="auto"/>
      <w:ind w:left="1134" w:hanging="1134"/>
    </w:pPr>
    <w:rPr>
      <w:rFonts w:eastAsiaTheme="minorEastAsia"/>
      <w:sz w:val="22"/>
      <w:szCs w:val="22"/>
      <w:lang w:val="ru-RU"/>
    </w:rPr>
  </w:style>
  <w:style w:type="paragraph" w:customStyle="1" w:styleId="gosreg">
    <w:name w:val="gosreg"/>
    <w:basedOn w:val="a"/>
    <w:rsid w:val="00027CAF"/>
    <w:pPr>
      <w:spacing w:after="0" w:line="240" w:lineRule="auto"/>
      <w:jc w:val="both"/>
    </w:pPr>
    <w:rPr>
      <w:rFonts w:eastAsiaTheme="minorEastAsia"/>
      <w:i/>
      <w:iCs/>
      <w:sz w:val="20"/>
      <w:szCs w:val="20"/>
      <w:lang w:val="ru-RU"/>
    </w:rPr>
  </w:style>
  <w:style w:type="paragraph" w:customStyle="1" w:styleId="articlect">
    <w:name w:val="articlect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lang w:val="ru-RU"/>
    </w:rPr>
  </w:style>
  <w:style w:type="paragraph" w:customStyle="1" w:styleId="letter">
    <w:name w:val="letter"/>
    <w:basedOn w:val="a"/>
    <w:rsid w:val="00027CAF"/>
    <w:pPr>
      <w:spacing w:before="240" w:after="240" w:line="240" w:lineRule="auto"/>
    </w:pPr>
    <w:rPr>
      <w:rFonts w:eastAsiaTheme="minorEastAsia"/>
      <w:lang w:val="ru-RU"/>
    </w:rPr>
  </w:style>
  <w:style w:type="paragraph" w:customStyle="1" w:styleId="recepient">
    <w:name w:val="recepient"/>
    <w:basedOn w:val="a"/>
    <w:rsid w:val="00027CAF"/>
    <w:pPr>
      <w:spacing w:after="0" w:line="240" w:lineRule="auto"/>
      <w:ind w:left="5103"/>
    </w:pPr>
    <w:rPr>
      <w:rFonts w:eastAsiaTheme="minorEastAsia"/>
      <w:lang w:val="ru-RU"/>
    </w:rPr>
  </w:style>
  <w:style w:type="paragraph" w:customStyle="1" w:styleId="doklad">
    <w:name w:val="doklad"/>
    <w:basedOn w:val="a"/>
    <w:rsid w:val="00027CAF"/>
    <w:pPr>
      <w:spacing w:after="0" w:line="240" w:lineRule="auto"/>
      <w:ind w:left="2835"/>
    </w:pPr>
    <w:rPr>
      <w:rFonts w:eastAsiaTheme="minorEastAsia"/>
      <w:lang w:val="ru-RU"/>
    </w:rPr>
  </w:style>
  <w:style w:type="paragraph" w:customStyle="1" w:styleId="onpaper">
    <w:name w:val="onpaper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  <w:sz w:val="20"/>
      <w:szCs w:val="20"/>
      <w:lang w:val="ru-RU"/>
    </w:rPr>
  </w:style>
  <w:style w:type="paragraph" w:customStyle="1" w:styleId="formula">
    <w:name w:val="formula"/>
    <w:basedOn w:val="a"/>
    <w:rsid w:val="00027CAF"/>
    <w:pPr>
      <w:spacing w:after="0" w:line="240" w:lineRule="auto"/>
      <w:jc w:val="center"/>
    </w:pPr>
    <w:rPr>
      <w:rFonts w:eastAsiaTheme="minorEastAsia"/>
      <w:lang w:val="ru-RU"/>
    </w:rPr>
  </w:style>
  <w:style w:type="paragraph" w:customStyle="1" w:styleId="tableblank">
    <w:name w:val="tableblank"/>
    <w:basedOn w:val="a"/>
    <w:rsid w:val="00027CAF"/>
    <w:pPr>
      <w:spacing w:after="0" w:line="240" w:lineRule="auto"/>
    </w:pPr>
    <w:rPr>
      <w:rFonts w:eastAsiaTheme="minorEastAsia"/>
      <w:lang w:val="ru-RU"/>
    </w:rPr>
  </w:style>
  <w:style w:type="paragraph" w:customStyle="1" w:styleId="table9">
    <w:name w:val="table9"/>
    <w:basedOn w:val="a"/>
    <w:rsid w:val="00027CAF"/>
    <w:pPr>
      <w:spacing w:after="0" w:line="240" w:lineRule="auto"/>
    </w:pPr>
    <w:rPr>
      <w:rFonts w:eastAsiaTheme="minorEastAsia"/>
      <w:sz w:val="18"/>
      <w:szCs w:val="18"/>
      <w:lang w:val="ru-RU"/>
    </w:rPr>
  </w:style>
  <w:style w:type="paragraph" w:customStyle="1" w:styleId="table8">
    <w:name w:val="table8"/>
    <w:basedOn w:val="a"/>
    <w:rsid w:val="00027CAF"/>
    <w:pPr>
      <w:spacing w:after="0" w:line="240" w:lineRule="auto"/>
    </w:pPr>
    <w:rPr>
      <w:rFonts w:eastAsiaTheme="minorEastAsia"/>
      <w:sz w:val="16"/>
      <w:szCs w:val="16"/>
      <w:lang w:val="ru-RU"/>
    </w:rPr>
  </w:style>
  <w:style w:type="paragraph" w:customStyle="1" w:styleId="table7">
    <w:name w:val="table7"/>
    <w:basedOn w:val="a"/>
    <w:rsid w:val="00027CAF"/>
    <w:pPr>
      <w:spacing w:after="0" w:line="240" w:lineRule="auto"/>
    </w:pPr>
    <w:rPr>
      <w:rFonts w:eastAsiaTheme="minorEastAsia"/>
      <w:sz w:val="14"/>
      <w:szCs w:val="14"/>
      <w:lang w:val="ru-RU"/>
    </w:rPr>
  </w:style>
  <w:style w:type="paragraph" w:customStyle="1" w:styleId="begform">
    <w:name w:val="begform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endform">
    <w:name w:val="endform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snoskishablon">
    <w:name w:val="snoskishablon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  <w:lang w:val="ru-RU"/>
    </w:rPr>
  </w:style>
  <w:style w:type="paragraph" w:customStyle="1" w:styleId="fav">
    <w:name w:val="fav"/>
    <w:basedOn w:val="a"/>
    <w:rsid w:val="00027CAF"/>
    <w:pPr>
      <w:shd w:val="clear" w:color="auto" w:fill="D5EDC0"/>
      <w:spacing w:before="100" w:beforeAutospacing="1" w:after="100" w:afterAutospacing="1" w:line="240" w:lineRule="auto"/>
    </w:pPr>
    <w:rPr>
      <w:rFonts w:eastAsiaTheme="minorEastAsia"/>
      <w:lang w:val="ru-RU"/>
    </w:rPr>
  </w:style>
  <w:style w:type="paragraph" w:customStyle="1" w:styleId="fav1">
    <w:name w:val="fav1"/>
    <w:basedOn w:val="a"/>
    <w:rsid w:val="00027CAF"/>
    <w:pPr>
      <w:shd w:val="clear" w:color="auto" w:fill="D5EDC0"/>
      <w:spacing w:before="100" w:beforeAutospacing="1" w:after="100" w:afterAutospacing="1" w:line="240" w:lineRule="auto"/>
      <w:ind w:left="570"/>
    </w:pPr>
    <w:rPr>
      <w:rFonts w:eastAsiaTheme="minorEastAsia"/>
      <w:lang w:val="ru-RU"/>
    </w:rPr>
  </w:style>
  <w:style w:type="paragraph" w:customStyle="1" w:styleId="fav2">
    <w:name w:val="fav2"/>
    <w:basedOn w:val="a"/>
    <w:rsid w:val="00027CAF"/>
    <w:pPr>
      <w:shd w:val="clear" w:color="auto" w:fill="D5EDC0"/>
      <w:spacing w:before="100" w:beforeAutospacing="1" w:after="100" w:afterAutospacing="1" w:line="240" w:lineRule="auto"/>
    </w:pPr>
    <w:rPr>
      <w:rFonts w:eastAsiaTheme="minorEastAsia"/>
      <w:lang w:val="ru-RU"/>
    </w:rPr>
  </w:style>
  <w:style w:type="paragraph" w:customStyle="1" w:styleId="dopinfo">
    <w:name w:val="dopinfo"/>
    <w:basedOn w:val="a"/>
    <w:rsid w:val="00027CAF"/>
    <w:pPr>
      <w:spacing w:before="100" w:beforeAutospacing="1" w:after="100" w:afterAutospacing="1" w:line="240" w:lineRule="auto"/>
    </w:pPr>
    <w:rPr>
      <w:rFonts w:eastAsiaTheme="minorEastAsia"/>
      <w:lang w:val="ru-RU"/>
    </w:rPr>
  </w:style>
  <w:style w:type="paragraph" w:customStyle="1" w:styleId="divinsselect">
    <w:name w:val="divinsselect"/>
    <w:basedOn w:val="a"/>
    <w:rsid w:val="00027CAF"/>
    <w:pPr>
      <w:pBdr>
        <w:top w:val="single" w:sz="8" w:space="0" w:color="FFA500"/>
        <w:left w:val="single" w:sz="8" w:space="0" w:color="FFA500"/>
        <w:bottom w:val="single" w:sz="8" w:space="0" w:color="FFA500"/>
        <w:right w:val="single" w:sz="8" w:space="0" w:color="FFA500"/>
      </w:pBdr>
      <w:shd w:val="clear" w:color="auto" w:fill="C8FFC8"/>
      <w:spacing w:before="100" w:beforeAutospacing="1" w:after="100" w:afterAutospacing="1" w:line="240" w:lineRule="auto"/>
    </w:pPr>
    <w:rPr>
      <w:rFonts w:eastAsiaTheme="minorEastAsia"/>
      <w:lang w:val="ru-RU"/>
    </w:rPr>
  </w:style>
  <w:style w:type="character" w:customStyle="1" w:styleId="name">
    <w:name w:val="name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27C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027C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027C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27C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027C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027CAF"/>
    <w:rPr>
      <w:rFonts w:ascii="Symbol" w:hAnsi="Symbol" w:hint="default"/>
    </w:rPr>
  </w:style>
  <w:style w:type="character" w:customStyle="1" w:styleId="onewind3">
    <w:name w:val="onewind3"/>
    <w:basedOn w:val="a0"/>
    <w:rsid w:val="00027CAF"/>
    <w:rPr>
      <w:rFonts w:ascii="Wingdings 3" w:hAnsi="Wingdings 3" w:hint="default"/>
    </w:rPr>
  </w:style>
  <w:style w:type="character" w:customStyle="1" w:styleId="onewind2">
    <w:name w:val="onewind2"/>
    <w:basedOn w:val="a0"/>
    <w:rsid w:val="00027CAF"/>
    <w:rPr>
      <w:rFonts w:ascii="Wingdings 2" w:hAnsi="Wingdings 2" w:hint="default"/>
    </w:rPr>
  </w:style>
  <w:style w:type="character" w:customStyle="1" w:styleId="onewind">
    <w:name w:val="onewind"/>
    <w:basedOn w:val="a0"/>
    <w:rsid w:val="00027CAF"/>
    <w:rPr>
      <w:rFonts w:ascii="Wingdings" w:hAnsi="Wingdings" w:hint="default"/>
    </w:rPr>
  </w:style>
  <w:style w:type="character" w:customStyle="1" w:styleId="rednoun">
    <w:name w:val="rednoun"/>
    <w:basedOn w:val="a0"/>
    <w:rsid w:val="00027CAF"/>
  </w:style>
  <w:style w:type="character" w:customStyle="1" w:styleId="post">
    <w:name w:val="post"/>
    <w:basedOn w:val="a0"/>
    <w:rsid w:val="00027C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27C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027C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027C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027C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027C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027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27CA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027CAF"/>
  </w:style>
  <w:style w:type="paragraph" w:styleId="a7">
    <w:name w:val="footer"/>
    <w:basedOn w:val="a"/>
    <w:link w:val="a8"/>
    <w:uiPriority w:val="99"/>
    <w:semiHidden/>
    <w:unhideWhenUsed/>
    <w:rsid w:val="00027CA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027CAF"/>
  </w:style>
  <w:style w:type="character" w:styleId="a9">
    <w:name w:val="page number"/>
    <w:basedOn w:val="a0"/>
    <w:uiPriority w:val="99"/>
    <w:semiHidden/>
    <w:unhideWhenUsed/>
    <w:rsid w:val="00027CAF"/>
  </w:style>
  <w:style w:type="table" w:styleId="aa">
    <w:name w:val="Table Grid"/>
    <w:basedOn w:val="a1"/>
    <w:uiPriority w:val="59"/>
    <w:rsid w:val="00027C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27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7C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Gacuk</cp:lastModifiedBy>
  <cp:revision>3</cp:revision>
  <dcterms:created xsi:type="dcterms:W3CDTF">2025-11-26T12:32:00Z</dcterms:created>
  <dcterms:modified xsi:type="dcterms:W3CDTF">2026-07-28T06:23:00Z</dcterms:modified>
</cp:coreProperties>
</file>