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19F" w14:textId="77777777" w:rsidR="00B54F09" w:rsidRPr="00E533DB" w:rsidRDefault="00B54F09" w:rsidP="00B54F09">
      <w:pPr>
        <w:spacing w:after="0" w:line="240" w:lineRule="auto"/>
        <w:ind w:left="6946" w:hanging="11"/>
        <w:jc w:val="both"/>
        <w:rPr>
          <w:rFonts w:ascii="Times New Roman" w:eastAsia="Times New Roman" w:hAnsi="Times New Roman" w:cs="Times New Roman"/>
        </w:rPr>
      </w:pPr>
      <w:r w:rsidRPr="00E533DB">
        <w:rPr>
          <w:rFonts w:ascii="Times New Roman" w:hAnsi="Times New Roman"/>
          <w:w w:val="95"/>
        </w:rPr>
        <w:t>УТВЕРЖДЕНО</w:t>
      </w:r>
    </w:p>
    <w:p w14:paraId="6BAEBD30" w14:textId="77777777" w:rsidR="00B54F09" w:rsidRPr="00E533DB" w:rsidRDefault="00B54F09" w:rsidP="00B54F09">
      <w:pPr>
        <w:spacing w:after="0" w:line="240" w:lineRule="auto"/>
        <w:ind w:left="6946" w:hanging="11"/>
        <w:jc w:val="both"/>
        <w:rPr>
          <w:rFonts w:ascii="Times New Roman" w:eastAsia="Times New Roman" w:hAnsi="Times New Roman" w:cs="Times New Roman"/>
        </w:rPr>
      </w:pPr>
      <w:r w:rsidRPr="00E533DB">
        <w:rPr>
          <w:rFonts w:ascii="Times New Roman" w:eastAsia="Times New Roman" w:hAnsi="Times New Roman" w:cs="Times New Roman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№</w:t>
      </w:r>
      <w:r w:rsidRPr="00E533DB">
        <w:rPr>
          <w:rFonts w:ascii="Times New Roman" w:eastAsia="Times New Roman" w:hAnsi="Times New Roman" w:cs="Times New Roman"/>
          <w:spacing w:val="-7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5</w:t>
      </w:r>
    </w:p>
    <w:p w14:paraId="299CBEC5" w14:textId="77777777" w:rsidR="00B54F09" w:rsidRPr="00E533DB" w:rsidRDefault="00B54F09" w:rsidP="00B54F09">
      <w:pPr>
        <w:pStyle w:val="1"/>
        <w:ind w:left="0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14:paraId="7D4F476E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DB">
        <w:rPr>
          <w:rFonts w:ascii="Times New Roman" w:hAnsi="Times New Roman"/>
          <w:b/>
          <w:spacing w:val="-1"/>
          <w:sz w:val="24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</w:rPr>
        <w:t>в</w:t>
      </w:r>
      <w:r w:rsidRPr="00E533DB">
        <w:rPr>
          <w:rFonts w:ascii="Times New Roman" w:hAnsi="Times New Roman"/>
          <w:b/>
          <w:spacing w:val="-1"/>
          <w:sz w:val="24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</w:rPr>
        <w:t xml:space="preserve"> </w:t>
      </w:r>
      <w:r w:rsidRPr="00E533DB">
        <w:rPr>
          <w:rFonts w:ascii="Times New Roman" w:hAnsi="Times New Roman"/>
          <w:b/>
          <w:sz w:val="24"/>
        </w:rPr>
        <w:t xml:space="preserve">хозяйствования, по подпункту 16.3.1 </w:t>
      </w:r>
      <w:r w:rsidRPr="00E533DB">
        <w:rPr>
          <w:rFonts w:ascii="Times New Roman" w:hAnsi="Times New Roman"/>
          <w:b/>
          <w:spacing w:val="-1"/>
          <w:sz w:val="24"/>
        </w:rPr>
        <w:t xml:space="preserve">«Получение решения </w:t>
      </w:r>
      <w:r w:rsidRPr="00E533DB">
        <w:rPr>
          <w:rFonts w:ascii="Times New Roman" w:hAnsi="Times New Roman"/>
          <w:b/>
          <w:sz w:val="24"/>
        </w:rPr>
        <w:t>о</w:t>
      </w:r>
      <w:r w:rsidRPr="00E533DB">
        <w:rPr>
          <w:rFonts w:ascii="Times New Roman" w:hAnsi="Times New Roman"/>
          <w:b/>
          <w:spacing w:val="-1"/>
          <w:sz w:val="24"/>
        </w:rPr>
        <w:t xml:space="preserve"> признании</w:t>
      </w:r>
      <w:r w:rsidRPr="00E533DB">
        <w:rPr>
          <w:rFonts w:ascii="Times New Roman" w:hAnsi="Times New Roman"/>
          <w:b/>
          <w:spacing w:val="25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многоквартирного, блокированного или одноквартирного жилого дома,</w:t>
      </w:r>
    </w:p>
    <w:p w14:paraId="65744C2E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DB">
        <w:rPr>
          <w:rFonts w:ascii="Times New Roman" w:hAnsi="Times New Roman"/>
          <w:b/>
          <w:spacing w:val="-1"/>
          <w:sz w:val="24"/>
        </w:rPr>
        <w:t>его придомовой территории, квартиры</w:t>
      </w:r>
      <w:r w:rsidRPr="00E533DB">
        <w:rPr>
          <w:rFonts w:ascii="Times New Roman" w:hAnsi="Times New Roman"/>
          <w:b/>
          <w:sz w:val="24"/>
        </w:rPr>
        <w:t xml:space="preserve"> в</w:t>
      </w:r>
      <w:r w:rsidRPr="00E533DB">
        <w:rPr>
          <w:rFonts w:ascii="Times New Roman" w:hAnsi="Times New Roman"/>
          <w:b/>
          <w:spacing w:val="-1"/>
          <w:sz w:val="24"/>
        </w:rPr>
        <w:t xml:space="preserve"> многоквартирном или</w:t>
      </w:r>
      <w:r w:rsidRPr="00E533DB">
        <w:rPr>
          <w:rFonts w:ascii="Times New Roman" w:hAnsi="Times New Roman"/>
          <w:b/>
          <w:spacing w:val="1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блокированном</w:t>
      </w:r>
      <w:r w:rsidRPr="00E533DB">
        <w:rPr>
          <w:rFonts w:ascii="Times New Roman" w:hAnsi="Times New Roman"/>
          <w:b/>
          <w:spacing w:val="22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жилом доме, общежития не соответствующими установленным для проживания</w:t>
      </w:r>
      <w:r w:rsidRPr="00E533DB">
        <w:rPr>
          <w:rFonts w:ascii="Times New Roman" w:hAnsi="Times New Roman"/>
          <w:b/>
          <w:spacing w:val="26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 xml:space="preserve">санитарным </w:t>
      </w:r>
      <w:r w:rsidRPr="00E533DB">
        <w:rPr>
          <w:rFonts w:ascii="Times New Roman" w:hAnsi="Times New Roman"/>
          <w:b/>
          <w:sz w:val="24"/>
        </w:rPr>
        <w:t>и</w:t>
      </w:r>
      <w:r w:rsidRPr="00E533DB">
        <w:rPr>
          <w:rFonts w:ascii="Times New Roman" w:hAnsi="Times New Roman"/>
          <w:b/>
          <w:spacing w:val="-1"/>
          <w:sz w:val="24"/>
        </w:rPr>
        <w:t xml:space="preserve"> техническим требованиям»</w:t>
      </w:r>
    </w:p>
    <w:p w14:paraId="399B7F6A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73E545" w14:textId="77777777" w:rsidR="00B54F09" w:rsidRDefault="00B54F09" w:rsidP="00B54F09">
      <w:pPr>
        <w:pStyle w:val="a3"/>
        <w:numPr>
          <w:ilvl w:val="0"/>
          <w:numId w:val="1"/>
        </w:numPr>
        <w:tabs>
          <w:tab w:val="left" w:pos="965"/>
        </w:tabs>
        <w:ind w:left="0"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14:paraId="022F40CB" w14:textId="77777777"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14:paraId="69D54C1D" w14:textId="77777777"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14:paraId="5F83FBC1" w14:textId="77777777" w:rsidR="00B946D7" w:rsidRDefault="00B946D7" w:rsidP="00B946D7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55E0642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Жилищный кодекс Республики Беларусь;</w:t>
      </w:r>
    </w:p>
    <w:p w14:paraId="63230870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 Республики Беларусь «Об основах административных процедур»;</w:t>
      </w:r>
    </w:p>
    <w:p w14:paraId="52079132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75A0335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 28 марта 2013 г. № 221 «Об утверждении Положения о порядке обследования состояния многоквартирных, блокированных и одноквартирных жилых домов и их придомовых территорий, квартир в многоквартирных и блокированных жилых домах, общежитий в целях определения их несоответствия установленным для проживания санитарным и техническим требованиям и принятия решений об их восстановлении для использования по назначению, либо о переводе в нежилые, либо о сносе непригодных для проживания жилых домов, общежитий»;</w:t>
      </w:r>
    </w:p>
    <w:p w14:paraId="2339CC24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17 октября 2018 г. № 740 «О перечне административных процедур, прием заявлений и выдача </w:t>
      </w:r>
      <w:proofErr w:type="gramStart"/>
      <w:r>
        <w:rPr>
          <w:color w:val="000000"/>
        </w:rPr>
        <w:t>решений</w:t>
      </w:r>
      <w:proofErr w:type="gramEnd"/>
      <w:r>
        <w:rPr>
          <w:color w:val="000000"/>
        </w:rPr>
        <w:t xml:space="preserve"> по которым осуществляются через службу «одно окно»;</w:t>
      </w:r>
    </w:p>
    <w:p w14:paraId="7B594A48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29117AE3" w14:textId="26108BC8" w:rsidR="00B946D7" w:rsidRPr="00B946D7" w:rsidRDefault="00B946D7" w:rsidP="00B946D7">
      <w:pPr>
        <w:pStyle w:val="newncpi"/>
        <w:spacing w:before="0" w:beforeAutospacing="0" w:after="0" w:afterAutospacing="0"/>
        <w:ind w:firstLine="567"/>
        <w:jc w:val="both"/>
      </w:pPr>
      <w:r>
        <w:rPr>
          <w:color w:val="000000"/>
        </w:rPr>
        <w:t>постановление Министерства жилищно-коммунального хозяйства Республики Беларусь от 2 мая 2000 г. № 4 «Об утверждении условий, при которых жилые помещения признаются не соответствующими санитарным и техническим требованиям, предъявляемым к жилым помещениям, непригодными для проживания»;</w:t>
      </w:r>
    </w:p>
    <w:p w14:paraId="34B14DA9" w14:textId="006B225A" w:rsidR="00B54F09" w:rsidRPr="00B946D7" w:rsidRDefault="00B54F09" w:rsidP="00B946D7">
      <w:pPr>
        <w:pStyle w:val="a3"/>
        <w:numPr>
          <w:ilvl w:val="1"/>
          <w:numId w:val="2"/>
        </w:numPr>
        <w:tabs>
          <w:tab w:val="left" w:pos="1145"/>
        </w:tabs>
        <w:ind w:firstLine="410"/>
        <w:jc w:val="both"/>
        <w:rPr>
          <w:lang w:val="ru-RU"/>
        </w:rPr>
      </w:pPr>
      <w:r w:rsidRPr="00B946D7">
        <w:rPr>
          <w:lang w:val="ru-RU"/>
        </w:rPr>
        <w:t xml:space="preserve">иные имеющиеся </w:t>
      </w:r>
      <w:r w:rsidRPr="00B946D7">
        <w:rPr>
          <w:spacing w:val="-1"/>
          <w:lang w:val="ru-RU"/>
        </w:rPr>
        <w:t>особенности</w:t>
      </w:r>
      <w:r w:rsidRPr="00B946D7">
        <w:rPr>
          <w:lang w:val="ru-RU"/>
        </w:rPr>
        <w:t xml:space="preserve"> осуществления </w:t>
      </w:r>
      <w:r w:rsidRPr="00B946D7">
        <w:rPr>
          <w:spacing w:val="-1"/>
          <w:lang w:val="ru-RU"/>
        </w:rPr>
        <w:t xml:space="preserve">административной </w:t>
      </w:r>
      <w:r w:rsidRPr="00B946D7">
        <w:rPr>
          <w:lang w:val="ru-RU"/>
        </w:rPr>
        <w:t>процедуры:</w:t>
      </w:r>
    </w:p>
    <w:p w14:paraId="10FD1EF8" w14:textId="02913E7E" w:rsidR="00B54F09" w:rsidRPr="00E533DB" w:rsidRDefault="00B54F09" w:rsidP="00B946D7">
      <w:pPr>
        <w:pStyle w:val="a3"/>
        <w:numPr>
          <w:ilvl w:val="2"/>
          <w:numId w:val="2"/>
        </w:numPr>
        <w:tabs>
          <w:tab w:val="left" w:pos="1325"/>
          <w:tab w:val="left" w:pos="2611"/>
          <w:tab w:val="left" w:pos="4651"/>
          <w:tab w:val="left" w:pos="7067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 xml:space="preserve">для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 xml:space="preserve">вопросов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признания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 xml:space="preserve">многоквартирных,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блокированных</w:t>
      </w:r>
      <w:r w:rsidRPr="00E533DB">
        <w:rPr>
          <w:spacing w:val="3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lang w:val="ru-RU"/>
        </w:rPr>
        <w:t xml:space="preserve">     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общежитий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 xml:space="preserve">не </w:t>
      </w:r>
      <w:r w:rsidRPr="00E533DB">
        <w:rPr>
          <w:spacing w:val="-1"/>
          <w:lang w:val="ru-RU"/>
        </w:rPr>
        <w:t>соответствующими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и техническим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районным,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местной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администрацией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района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городе,</w:t>
      </w:r>
      <w:r w:rsidRPr="00E533DB">
        <w:rPr>
          <w:spacing w:val="44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="00B946D7">
        <w:rPr>
          <w:spacing w:val="-1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="00B946D7">
        <w:rPr>
          <w:spacing w:val="-1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="00B946D7">
        <w:rPr>
          <w:spacing w:val="-1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случае,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когда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жилой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дом,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квартира</w:t>
      </w:r>
      <w:r w:rsidRPr="00E533DB">
        <w:rPr>
          <w:spacing w:val="56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многоквартирном</w:t>
      </w:r>
      <w:r w:rsidRPr="00E533DB">
        <w:rPr>
          <w:spacing w:val="56"/>
          <w:lang w:val="ru-RU"/>
        </w:rPr>
        <w:t xml:space="preserve"> </w:t>
      </w:r>
      <w:r w:rsidRPr="00E533DB">
        <w:rPr>
          <w:lang w:val="ru-RU"/>
        </w:rPr>
        <w:t>или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блокированном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жилом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доме,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общежитие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расположены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 xml:space="preserve">на территории </w:t>
      </w:r>
      <w:r w:rsidRPr="00E533DB">
        <w:rPr>
          <w:spacing w:val="-2"/>
          <w:lang w:val="ru-RU"/>
        </w:rPr>
        <w:t>Китайско-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соответствии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>с частью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первой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пункта </w:t>
      </w:r>
      <w:r w:rsidRPr="00E533DB">
        <w:rPr>
          <w:lang w:val="ru-RU"/>
        </w:rPr>
        <w:t>6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Положения</w:t>
      </w:r>
      <w:r w:rsidRPr="00E533DB">
        <w:rPr>
          <w:spacing w:val="31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порядке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обследования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состояния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многоквартирных,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lastRenderedPageBreak/>
        <w:t>общежитий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целях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определения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несоответствия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техническим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принятия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об их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восстановлении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для использования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по назначению,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либо</w:t>
      </w:r>
      <w:r w:rsidRPr="00E533DB">
        <w:rPr>
          <w:spacing w:val="20"/>
          <w:lang w:val="ru-RU"/>
        </w:rPr>
        <w:t xml:space="preserve"> </w:t>
      </w:r>
      <w:r w:rsidRPr="00E533DB">
        <w:rPr>
          <w:lang w:val="ru-RU"/>
        </w:rPr>
        <w:t>о переводе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в нежилые,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либо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о сносе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непригодных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для проживания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 xml:space="preserve">домов, </w:t>
      </w:r>
      <w:r w:rsidRPr="00E533DB">
        <w:rPr>
          <w:spacing w:val="-1"/>
          <w:lang w:val="ru-RU"/>
        </w:rPr>
        <w:t>общежитий,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утвержденного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постановлением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от 28 марта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2013 г.</w:t>
      </w:r>
      <w:r w:rsidRPr="00E533DB">
        <w:rPr>
          <w:spacing w:val="31"/>
          <w:lang w:val="ru-RU"/>
        </w:rPr>
        <w:t xml:space="preserve"> </w:t>
      </w: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221,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образуется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постоянно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действующая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межведомственная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комиссия (далее – </w:t>
      </w:r>
      <w:r w:rsidRPr="00E533DB">
        <w:rPr>
          <w:spacing w:val="-1"/>
          <w:lang w:val="ru-RU"/>
        </w:rPr>
        <w:t>межведомственная</w:t>
      </w:r>
      <w:r w:rsidRPr="00E533DB">
        <w:rPr>
          <w:lang w:val="ru-RU"/>
        </w:rPr>
        <w:t xml:space="preserve"> комиссия);</w:t>
      </w:r>
    </w:p>
    <w:p w14:paraId="5999CA03" w14:textId="77777777" w:rsidR="00B54F09" w:rsidRPr="00E533DB" w:rsidRDefault="00B54F09" w:rsidP="00B946D7">
      <w:pPr>
        <w:pStyle w:val="a3"/>
        <w:numPr>
          <w:ilvl w:val="2"/>
          <w:numId w:val="2"/>
        </w:numPr>
        <w:tabs>
          <w:tab w:val="left" w:pos="132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14:paraId="7BE7BE96" w14:textId="77777777" w:rsidR="00B54F09" w:rsidRPr="00E533DB" w:rsidRDefault="00B54F09" w:rsidP="00B946D7">
      <w:pPr>
        <w:pStyle w:val="a3"/>
        <w:numPr>
          <w:ilvl w:val="0"/>
          <w:numId w:val="2"/>
        </w:numPr>
        <w:tabs>
          <w:tab w:val="left" w:pos="966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14:paraId="0487771C" w14:textId="77777777" w:rsidR="00B54F09" w:rsidRDefault="00B54F09" w:rsidP="00B946D7">
      <w:pPr>
        <w:pStyle w:val="a3"/>
        <w:numPr>
          <w:ilvl w:val="1"/>
          <w:numId w:val="3"/>
        </w:numPr>
        <w:tabs>
          <w:tab w:val="left" w:pos="1145"/>
        </w:tabs>
        <w:ind w:firstLine="41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p w14:paraId="5BF10EF7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8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5236"/>
        <w:gridCol w:w="2147"/>
        <w:gridCol w:w="3098"/>
      </w:tblGrid>
      <w:tr w:rsidR="00B54F09" w:rsidRPr="008F4C52" w14:paraId="0457AB2D" w14:textId="77777777" w:rsidTr="00B946D7">
        <w:trPr>
          <w:trHeight w:hRule="exact" w:val="930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F07F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  <w:p w14:paraId="7C321F03" w14:textId="77777777" w:rsidR="00B54F09" w:rsidRDefault="00B54F09" w:rsidP="00B54F09">
            <w:pPr>
              <w:pStyle w:val="TableParagraph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 (</w:t>
            </w:r>
            <w:proofErr w:type="spellStart"/>
            <w:r>
              <w:rPr>
                <w:rFonts w:ascii="Times New Roman" w:hAnsi="Times New Roman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сведений</w:t>
            </w:r>
            <w:proofErr w:type="spellEnd"/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9EFE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предъявляемые</w:t>
            </w:r>
            <w:proofErr w:type="spellEnd"/>
          </w:p>
          <w:p w14:paraId="0FCC3524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68C4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5802F401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B54F09" w:rsidRPr="008F4C52" w14:paraId="72EBF342" w14:textId="77777777" w:rsidTr="00B946D7">
        <w:trPr>
          <w:trHeight w:hRule="exact" w:val="4709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8489" w14:textId="77777777" w:rsidR="00B54F09" w:rsidRDefault="00B54F09" w:rsidP="00B946D7">
            <w:pPr>
              <w:pStyle w:val="TableParagraph"/>
              <w:ind w:left="134" w:right="2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F558A" w14:textId="77777777" w:rsidR="00B54F09" w:rsidRPr="00E533DB" w:rsidRDefault="00B54F09" w:rsidP="00B54F09">
            <w:pPr>
              <w:pStyle w:val="TableParagraph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14:paraId="5DC13379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14:paraId="57E08677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6E24" w14:textId="77777777" w:rsidR="000E6197" w:rsidRPr="000E6197" w:rsidRDefault="000E6197" w:rsidP="000E6197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E6197">
              <w:rPr>
                <w:rFonts w:ascii="Times New Roman" w:hAnsi="Times New Roman"/>
                <w:sz w:val="20"/>
                <w:lang w:val="ru-RU"/>
              </w:rPr>
              <w:t>в письменной форме:</w:t>
            </w:r>
          </w:p>
          <w:p w14:paraId="53B5118D" w14:textId="77777777" w:rsidR="000E6197" w:rsidRPr="000E6197" w:rsidRDefault="000E6197" w:rsidP="000E6197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646F2A15" w14:textId="77777777" w:rsidR="000E6197" w:rsidRPr="000E6197" w:rsidRDefault="000E6197" w:rsidP="000E6197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E6197">
              <w:rPr>
                <w:rFonts w:ascii="Times New Roman" w:hAnsi="Times New Roman"/>
                <w:sz w:val="20"/>
                <w:lang w:val="ru-RU"/>
              </w:rPr>
              <w:t>в ходе приема заинтересованного лица;</w:t>
            </w:r>
          </w:p>
          <w:p w14:paraId="17AE5BFF" w14:textId="77777777" w:rsidR="000E6197" w:rsidRPr="000E6197" w:rsidRDefault="000E6197" w:rsidP="000E6197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170BFC7D" w14:textId="77777777" w:rsidR="000E6197" w:rsidRPr="000E6197" w:rsidRDefault="000E6197" w:rsidP="000E6197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E6197">
              <w:rPr>
                <w:rFonts w:ascii="Times New Roman" w:hAnsi="Times New Roman"/>
                <w:sz w:val="20"/>
                <w:lang w:val="ru-RU"/>
              </w:rPr>
              <w:t>посредством почтовой связи;</w:t>
            </w:r>
          </w:p>
          <w:p w14:paraId="41E1F963" w14:textId="77777777" w:rsidR="000E6197" w:rsidRPr="000E6197" w:rsidRDefault="000E6197" w:rsidP="000E6197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67B0564F" w14:textId="3641A415" w:rsidR="000E6197" w:rsidRPr="000E6197" w:rsidRDefault="000E6197" w:rsidP="00B54F09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E6197">
              <w:rPr>
                <w:rFonts w:ascii="Times New Roman" w:hAnsi="Times New Roman"/>
                <w:sz w:val="20"/>
                <w:lang w:val="ru-RU"/>
              </w:rPr>
              <w:t>нарочным (курьером)</w:t>
            </w:r>
          </w:p>
        </w:tc>
      </w:tr>
      <w:tr w:rsidR="00B946D7" w:rsidRPr="008F4C52" w14:paraId="69AC3E19" w14:textId="77777777" w:rsidTr="00B946D7">
        <w:trPr>
          <w:trHeight w:hRule="exact" w:val="1983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14EF" w14:textId="09C30BF2" w:rsidR="00B946D7" w:rsidRPr="00B946D7" w:rsidRDefault="00B946D7" w:rsidP="00B946D7">
            <w:pPr>
              <w:pStyle w:val="TableParagraph"/>
              <w:ind w:left="134" w:right="208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договор, судебное постановление, иной документ, подтверждающий принадлежность одноквартирного жилого дома, квартиры 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многоквартирном или блокированном 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жилом доме на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праве собственности или ином законном основании (в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случае, если жилое помещение не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зарегистрировано 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едином государственном регистре недвижимого имущества, прав на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него и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сделок с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ним)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CC93" w14:textId="77777777" w:rsidR="00B946D7" w:rsidRPr="00E533DB" w:rsidRDefault="00B946D7" w:rsidP="00B54F09">
            <w:pPr>
              <w:pStyle w:val="TableParagraph"/>
              <w:ind w:hanging="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DC46" w14:textId="77777777" w:rsidR="00B946D7" w:rsidRPr="00E533DB" w:rsidRDefault="00B946D7" w:rsidP="00B54F09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946D7" w:rsidRPr="008F4C52" w14:paraId="63610CC8" w14:textId="77777777" w:rsidTr="00B946D7">
        <w:trPr>
          <w:trHeight w:hRule="exact" w:val="849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D7BA" w14:textId="5207A147" w:rsidR="00B946D7" w:rsidRPr="00B946D7" w:rsidRDefault="00B946D7" w:rsidP="00B946D7">
            <w:pPr>
              <w:pStyle w:val="TableParagraph"/>
              <w:ind w:left="134" w:right="208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технический паспорт либо ведомость технических характеристик на жилой дом или изолированное жилое помещение (в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случае его оформления до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1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января 2023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г.)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B491" w14:textId="77777777" w:rsidR="00B946D7" w:rsidRPr="00E533DB" w:rsidRDefault="00B946D7" w:rsidP="00B54F09">
            <w:pPr>
              <w:pStyle w:val="TableParagraph"/>
              <w:ind w:hanging="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AE8C8" w14:textId="77777777" w:rsidR="00B946D7" w:rsidRPr="00E533DB" w:rsidRDefault="00B946D7" w:rsidP="00B54F09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0E00DA8" w14:textId="77777777"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14:paraId="46830092" w14:textId="77777777" w:rsidR="00B54F09" w:rsidRPr="00E533DB" w:rsidRDefault="00B54F09" w:rsidP="00B946D7">
      <w:pPr>
        <w:pStyle w:val="a3"/>
        <w:numPr>
          <w:ilvl w:val="1"/>
          <w:numId w:val="3"/>
        </w:numPr>
        <w:tabs>
          <w:tab w:val="left" w:pos="1145"/>
        </w:tabs>
        <w:ind w:firstLine="41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248"/>
        <w:gridCol w:w="4961"/>
      </w:tblGrid>
      <w:tr w:rsidR="00B54F09" w:rsidRPr="008F4C52" w14:paraId="4B2925A3" w14:textId="77777777" w:rsidTr="00B54F09">
        <w:trPr>
          <w:trHeight w:hRule="exact" w:val="2292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CD50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3B99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 (получаются)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 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</w:t>
            </w:r>
            <w:r w:rsidRPr="00E533D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B54F09" w:rsidRPr="008F4C52" w14:paraId="08BD7E4B" w14:textId="77777777" w:rsidTr="00EE2071">
        <w:trPr>
          <w:trHeight w:hRule="exact" w:val="680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BBE1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информации правах, ограничениях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объект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5C29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  <w:tr w:rsidR="00B54F09" w:rsidRPr="008F4C52" w14:paraId="1065A97E" w14:textId="77777777" w:rsidTr="00EE2071">
        <w:trPr>
          <w:trHeight w:hRule="exact" w:val="1126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BE36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акт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обследования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состояния многоквартирного,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придомовой территории, квартиры</w:t>
            </w:r>
          </w:p>
          <w:p w14:paraId="46681BF2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 блокированном жилом доме,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F632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организация, осуществляющая эксплуатацию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предоставляющая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жилищно-коммунальные услуги</w:t>
            </w:r>
          </w:p>
        </w:tc>
      </w:tr>
      <w:tr w:rsidR="00B54F09" w:rsidRPr="008F4C52" w14:paraId="06653FC3" w14:textId="77777777" w:rsidTr="00EE2071">
        <w:trPr>
          <w:trHeight w:hRule="exact" w:val="1127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40BA2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заключения проектной или научно-исследовательской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органов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учреждений, осуществляющих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государственный санитарный надзор, иные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документы, необходимые для принятия решения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уполномоченным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органом (при необходимости)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1CEB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проектная или научно-исследовательская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организация, иная организация, орган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учреждение,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осуществляющие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государственный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санитарный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надзор</w:t>
            </w:r>
          </w:p>
        </w:tc>
      </w:tr>
      <w:tr w:rsidR="00B54F09" w14:paraId="7E9B74A6" w14:textId="77777777" w:rsidTr="00EE2071">
        <w:trPr>
          <w:trHeight w:hRule="exact" w:val="1573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BCDE4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акт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признании многоквартирного, блокированного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одноквартирного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его придомовой</w:t>
            </w:r>
            <w:r w:rsidRPr="00E533D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территории, квартиры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блокированном жилом доме, общежития</w:t>
            </w:r>
          </w:p>
          <w:p w14:paraId="78268A8D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 соответствующими установленным</w:t>
            </w:r>
          </w:p>
          <w:p w14:paraId="799E449F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проживания 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техническим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B7C46" w14:textId="77777777" w:rsidR="00B54F09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межведомственная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комиссия</w:t>
            </w:r>
            <w:proofErr w:type="spellEnd"/>
          </w:p>
        </w:tc>
      </w:tr>
      <w:tr w:rsidR="00B946D7" w14:paraId="35987069" w14:textId="77777777" w:rsidTr="00B946D7">
        <w:trPr>
          <w:trHeight w:hRule="exact" w:val="1027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D39C" w14:textId="3E022712" w:rsidR="00B946D7" w:rsidRPr="00E533DB" w:rsidRDefault="00B946D7" w:rsidP="00A500A3">
            <w:pPr>
              <w:pStyle w:val="TableParagraph"/>
              <w:ind w:left="134" w:right="155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информация в отношении объекта недвижимого имущества (в случае оформления технического паспорта после 1 января 2023 г.)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0177" w14:textId="77777777" w:rsidR="00A500A3" w:rsidRPr="00A500A3" w:rsidRDefault="00A500A3" w:rsidP="00A500A3">
            <w:pPr>
              <w:pStyle w:val="TableParagraph"/>
              <w:ind w:left="134" w:right="155"/>
              <w:jc w:val="both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 w:rsidRPr="00A500A3">
              <w:rPr>
                <w:rFonts w:ascii="Times New Roman" w:hAnsi="Times New Roman"/>
                <w:spacing w:val="-2"/>
                <w:sz w:val="20"/>
                <w:lang w:val="ru-RU"/>
              </w:rPr>
              <w:t>реестр характеристик недвижимого имущества</w:t>
            </w:r>
          </w:p>
          <w:p w14:paraId="2E7ABC59" w14:textId="03EB7D39" w:rsidR="00B946D7" w:rsidRPr="00B946D7" w:rsidRDefault="00B946D7" w:rsidP="00A500A3">
            <w:pPr>
              <w:pStyle w:val="TableParagraph"/>
              <w:ind w:left="134" w:right="155"/>
              <w:jc w:val="both"/>
              <w:rPr>
                <w:rFonts w:ascii="Times New Roman" w:hAnsi="Times New Roman"/>
                <w:spacing w:val="-2"/>
                <w:sz w:val="20"/>
                <w:lang w:val="ru-RU"/>
              </w:rPr>
            </w:pPr>
          </w:p>
        </w:tc>
      </w:tr>
    </w:tbl>
    <w:p w14:paraId="2CD701BC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6A65D5" w14:textId="77777777" w:rsidR="00B54F09" w:rsidRPr="00E533DB" w:rsidRDefault="00B54F09" w:rsidP="00B946D7">
      <w:pPr>
        <w:pStyle w:val="a3"/>
        <w:numPr>
          <w:ilvl w:val="0"/>
          <w:numId w:val="3"/>
        </w:numPr>
        <w:tabs>
          <w:tab w:val="left" w:pos="965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14:paraId="3FD182BB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665"/>
        <w:gridCol w:w="1421"/>
        <w:gridCol w:w="1984"/>
      </w:tblGrid>
      <w:tr w:rsidR="00B54F09" w14:paraId="76D2D909" w14:textId="77777777" w:rsidTr="00EE2071">
        <w:trPr>
          <w:trHeight w:hRule="exact" w:val="251"/>
        </w:trPr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1E6B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8CA95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9C8E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B54F09" w14:paraId="07765055" w14:textId="77777777" w:rsidTr="00A500A3">
        <w:trPr>
          <w:trHeight w:hRule="exact" w:val="1273"/>
        </w:trPr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2C61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признании многоквартирного, 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 придомовой территории,</w:t>
            </w:r>
            <w:r w:rsidRPr="00E533D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квартиры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 блокированном жилом доме,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 не соответствующими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 для проживания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техническим требованиям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2D53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A9D0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60F47018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C7D30CC" w14:textId="77777777" w:rsidR="00B54F09" w:rsidRPr="00E533DB" w:rsidRDefault="00B54F09" w:rsidP="00B54F09">
      <w:pPr>
        <w:pStyle w:val="a3"/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Start"/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End"/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14:paraId="09C5C10E" w14:textId="77777777" w:rsidR="00B54F09" w:rsidRPr="00E533DB" w:rsidRDefault="00B54F09" w:rsidP="00B946D7">
      <w:pPr>
        <w:pStyle w:val="a3"/>
        <w:numPr>
          <w:ilvl w:val="0"/>
          <w:numId w:val="3"/>
        </w:numPr>
        <w:tabs>
          <w:tab w:val="left" w:pos="965"/>
        </w:tabs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14:paraId="028BD962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1048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929"/>
        <w:gridCol w:w="2552"/>
      </w:tblGrid>
      <w:tr w:rsidR="00B54F09" w:rsidRPr="008F4C52" w14:paraId="6543ADDA" w14:textId="77777777" w:rsidTr="00A500A3">
        <w:trPr>
          <w:trHeight w:hRule="exact" w:val="904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E68F" w14:textId="77777777" w:rsidR="00B54F09" w:rsidRPr="00E533DB" w:rsidRDefault="00B54F09" w:rsidP="00A500A3">
            <w:pPr>
              <w:pStyle w:val="TableParagraph"/>
              <w:ind w:lef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B69F" w14:textId="77777777" w:rsidR="00B54F09" w:rsidRPr="00E533DB" w:rsidRDefault="00B54F09" w:rsidP="00A500A3">
            <w:pPr>
              <w:pStyle w:val="TableParagraph"/>
              <w:ind w:lef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B54F09" w14:paraId="3226251C" w14:textId="77777777" w:rsidTr="00A500A3">
        <w:trPr>
          <w:trHeight w:hRule="exact" w:val="2146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3BB5C" w14:textId="77777777" w:rsidR="00B54F09" w:rsidRDefault="00B54F09" w:rsidP="00A500A3">
            <w:pPr>
              <w:pStyle w:val="TableParagraph"/>
              <w:ind w:left="134" w:right="156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14:paraId="13F4B7CC" w14:textId="4579F2A8" w:rsidR="00A500A3" w:rsidRDefault="00A500A3" w:rsidP="00A500A3">
            <w:pPr>
              <w:pStyle w:val="TableParagraph"/>
              <w:ind w:left="134" w:right="156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A500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A500A3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A500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A500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A500A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</w:t>
            </w:r>
          </w:p>
          <w:p w14:paraId="707177F5" w14:textId="4A0007D1" w:rsidR="00A500A3" w:rsidRPr="00E533DB" w:rsidRDefault="00A500A3" w:rsidP="00A500A3">
            <w:pPr>
              <w:ind w:left="134" w:righ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1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0E61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61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0E61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0E61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61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0E619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61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0E6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E61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0E61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61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E432" w14:textId="77777777" w:rsidR="00B54F09" w:rsidRDefault="00B54F09" w:rsidP="00A500A3">
            <w:pPr>
              <w:pStyle w:val="TableParagraph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7C6A7FEE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sectPr w:rsidR="00B54F09" w:rsidSect="00A500A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1DF1"/>
    <w:multiLevelType w:val="multilevel"/>
    <w:tmpl w:val="47A6368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4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1" w15:restartNumberingAfterBreak="0">
    <w:nsid w:val="2B2F7211"/>
    <w:multiLevelType w:val="multilevel"/>
    <w:tmpl w:val="66AEBBB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55834FAC"/>
    <w:multiLevelType w:val="multilevel"/>
    <w:tmpl w:val="B896CEE6"/>
    <w:lvl w:ilvl="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num w:numId="1" w16cid:durableId="1458641534">
    <w:abstractNumId w:val="1"/>
  </w:num>
  <w:num w:numId="2" w16cid:durableId="725447514">
    <w:abstractNumId w:val="0"/>
  </w:num>
  <w:num w:numId="3" w16cid:durableId="139862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09"/>
    <w:rsid w:val="000E6197"/>
    <w:rsid w:val="001A7EBE"/>
    <w:rsid w:val="00394862"/>
    <w:rsid w:val="00A500A3"/>
    <w:rsid w:val="00B53F1B"/>
    <w:rsid w:val="00B54F09"/>
    <w:rsid w:val="00B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DDA3"/>
  <w15:chartTrackingRefBased/>
  <w15:docId w15:val="{4290856D-F650-485C-9F2E-5E20612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4F09"/>
    <w:pPr>
      <w:widowControl w:val="0"/>
      <w:spacing w:after="0" w:line="240" w:lineRule="auto"/>
      <w:ind w:left="15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4F09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54F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F09"/>
    <w:pPr>
      <w:widowControl w:val="0"/>
      <w:spacing w:after="0" w:line="240" w:lineRule="auto"/>
      <w:ind w:left="157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54F0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54F09"/>
    <w:pPr>
      <w:widowControl w:val="0"/>
      <w:spacing w:after="0" w:line="240" w:lineRule="auto"/>
    </w:pPr>
    <w:rPr>
      <w:lang w:val="en-US"/>
    </w:rPr>
  </w:style>
  <w:style w:type="paragraph" w:customStyle="1" w:styleId="underpoint">
    <w:name w:val="underpoint"/>
    <w:basedOn w:val="a"/>
    <w:rsid w:val="00B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46D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9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2BEB-6D03-4859-A621-4F4A49E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2025-09-23T09:58:00Z</cp:lastPrinted>
  <dcterms:created xsi:type="dcterms:W3CDTF">2022-07-15T08:13:00Z</dcterms:created>
  <dcterms:modified xsi:type="dcterms:W3CDTF">2025-09-23T09:59:00Z</dcterms:modified>
</cp:coreProperties>
</file>