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30" w:rsidRPr="00256630" w:rsidRDefault="00256630" w:rsidP="002566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Домашние животные</w:t>
      </w: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— это имущество, на которое гражданин обладает правом собственности и несет за него ответственность (</w:t>
      </w:r>
      <w:hyperlink r:id="rId5" w:anchor="a3065" w:history="1">
        <w:r w:rsidRPr="00256630">
          <w:rPr>
            <w:rFonts w:ascii="Arial" w:eastAsia="Times New Roman" w:hAnsi="Arial" w:cs="Arial"/>
            <w:color w:val="006DB7"/>
            <w:sz w:val="29"/>
            <w:szCs w:val="29"/>
            <w:u w:val="single"/>
            <w:bdr w:val="none" w:sz="0" w:space="0" w:color="auto" w:frame="1"/>
            <w:lang w:eastAsia="ru-RU"/>
          </w:rPr>
          <w:t>ст.137</w:t>
        </w:r>
      </w:hyperlink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Гражданского кодекса Республики Беларусь (далее — ГК)). Для кого-то домашнее животное — компаньон и друг, а для кого-то, например, соседей, — источник всех бед и неудобства для проживания.</w:t>
      </w:r>
    </w:p>
    <w:p w:rsidR="00256630" w:rsidRPr="00256630" w:rsidRDefault="00256630" w:rsidP="002566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Содержание в жилых помещениях домашних животных осуществляется в порядке и на условиях, определенных законодательством. При перемещении домашних животных по вспомогательным помещениям жилого дома и придомовой территории граждане должны принимать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меры для исключения возможности нанесения ими вреда другим гражданам, животным и загрязнения общего имущества</w:t>
      </w: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(</w:t>
      </w:r>
      <w:hyperlink r:id="rId6" w:anchor="a18" w:history="1">
        <w:r w:rsidRPr="00256630">
          <w:rPr>
            <w:rFonts w:ascii="Arial" w:eastAsia="Times New Roman" w:hAnsi="Arial" w:cs="Arial"/>
            <w:color w:val="006DB7"/>
            <w:sz w:val="29"/>
            <w:szCs w:val="29"/>
            <w:u w:val="single"/>
            <w:bdr w:val="none" w:sz="0" w:space="0" w:color="auto" w:frame="1"/>
            <w:lang w:eastAsia="ru-RU"/>
          </w:rPr>
          <w:t>п.9</w:t>
        </w:r>
      </w:hyperlink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Правил № 399).</w:t>
      </w:r>
    </w:p>
    <w:p w:rsidR="00256630" w:rsidRPr="00256630" w:rsidRDefault="00256630" w:rsidP="00256630">
      <w:pPr>
        <w:shd w:val="clear" w:color="auto" w:fill="FFFFFF"/>
        <w:spacing w:after="48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Граждане должны выполнять установленные санитарно-эпидемиологические требования, а именно:</w:t>
      </w:r>
    </w:p>
    <w:p w:rsidR="00256630" w:rsidRPr="00256630" w:rsidRDefault="00256630" w:rsidP="002566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содержать в чистоте и порядке жилые помещения, включая подсобные, балконы и лоджии, не сорить в кабинах лифтов, вспомогательных помещениях жилых домов и на придомовой территории;</w:t>
      </w:r>
    </w:p>
    <w:p w:rsidR="00256630" w:rsidRPr="00256630" w:rsidRDefault="00256630" w:rsidP="002566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содержать в надлежащем техническом, противопожарном и санитарном состоянии в подвале и вспомогательных помещениях жилого дома занимаемые хозяйственные кладовые (сараи) и прилегающие к ним проходы, не допускать накопления в них мусора, хранения взрывчатых веществ, легковоспламеняющихся (горючих) жидкостей, газовых баллонов и других огнеопасных веществ, и материалов, а также пользования открытым огнем.</w:t>
      </w:r>
    </w:p>
    <w:p w:rsidR="00256630" w:rsidRPr="00256630" w:rsidRDefault="00256630" w:rsidP="00256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Владельцы собак, кошек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обязаны:</w:t>
      </w:r>
    </w:p>
    <w:p w:rsidR="00256630" w:rsidRPr="00256630" w:rsidRDefault="00256630" w:rsidP="00256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строго выполнять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санитарно-ветеринарные нормы и правила содержания животных;</w:t>
      </w:r>
    </w:p>
    <w:p w:rsidR="00256630" w:rsidRPr="00256630" w:rsidRDefault="00256630" w:rsidP="00256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обеспечивать безопасность людей;</w:t>
      </w:r>
    </w:p>
    <w:p w:rsidR="00256630" w:rsidRPr="00256630" w:rsidRDefault="00256630" w:rsidP="00256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не допускать загрязнения животными общедоступных мест.</w:t>
      </w:r>
    </w:p>
    <w:p w:rsidR="00256630" w:rsidRPr="00256630" w:rsidRDefault="00256630" w:rsidP="002566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Требования к содержанию домашних животных и обязанности владельцев установлены </w:t>
      </w:r>
      <w:hyperlink r:id="rId7" w:anchor="a1" w:history="1">
        <w:r w:rsidRPr="00256630">
          <w:rPr>
            <w:rFonts w:ascii="Arial" w:eastAsia="Times New Roman" w:hAnsi="Arial" w:cs="Arial"/>
            <w:color w:val="006DB7"/>
            <w:sz w:val="29"/>
            <w:szCs w:val="29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№ 834. Так, в частности, разрешается содержать собак, кошек в занимаемой одной семьей отдельной квартире,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но не более двух животных в отдельной квартире многоквартирного жилого дома</w:t>
      </w: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.</w:t>
      </w:r>
    </w:p>
    <w:p w:rsidR="00256630" w:rsidRPr="00256630" w:rsidRDefault="00256630" w:rsidP="00256630">
      <w:pPr>
        <w:shd w:val="clear" w:color="auto" w:fill="FFFFFF"/>
        <w:spacing w:after="48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В квартире, где проживает несколько нанимателей (собственников), разрешается содержать не более одного животного на семью нанимателя (собственника) при согласии всех совершеннолетних граждан, проживающих в квартире.</w:t>
      </w:r>
    </w:p>
    <w:p w:rsidR="00256630" w:rsidRPr="00256630" w:rsidRDefault="00256630" w:rsidP="00256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lastRenderedPageBreak/>
        <w:t>Кроме того, владельцы собак, кошек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обязаны:</w:t>
      </w:r>
    </w:p>
    <w:p w:rsidR="00256630" w:rsidRPr="00256630" w:rsidRDefault="00256630" w:rsidP="002566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в течение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3 дней извещать организацию, регистрирующую животных</w:t>
      </w: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, а также ветеринарное учреждение по месту своего постоянного проживания о приобретении, продаже, гибели, пропаже, перемене места жительства или сдаче собаки, кошки;</w:t>
      </w:r>
    </w:p>
    <w:p w:rsidR="00256630" w:rsidRPr="00256630" w:rsidRDefault="00256630" w:rsidP="002566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доставлять домашних собак, кошек в ветеринарные учреждения для обследования и прививок против бешенства;</w:t>
      </w:r>
    </w:p>
    <w:p w:rsidR="00256630" w:rsidRPr="00256630" w:rsidRDefault="00256630" w:rsidP="002566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регистрировать домашних животных.</w:t>
      </w:r>
    </w:p>
    <w:p w:rsidR="00256630" w:rsidRPr="00256630" w:rsidRDefault="00256630" w:rsidP="00256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Регистрация домашних животных. Уплата налога.</w:t>
      </w:r>
    </w:p>
    <w:p w:rsidR="00256630" w:rsidRPr="00256630" w:rsidRDefault="00256630" w:rsidP="002566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В настоящее время законодательством Республики Беларусь установлена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обязательная регистрация</w:t>
      </w: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в отношении собак и кошек, содержащихся в жилых помещениях. Регистрация осуществляется специальными организациями, перечень которых определяется исполкомом. Собаки, кошки подлежат регистрации в течение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3 дней</w:t>
      </w: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со дня приобретения. Щенки и котята должны быть зарегистрированы в возрасте от 3 до 3,5 месяца. Регистрация собак потенциально опасных пород производится только при наличии у владельца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справки о прохождении соответствующего обучения</w:t>
      </w: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. При регистрации собак, кошек их владельцам выдается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регистрационное удостоверение и жетон установленного образца</w:t>
      </w: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, который должен быть постоянно прикреплен к ошейнику животного.</w:t>
      </w:r>
    </w:p>
    <w:p w:rsidR="00256630" w:rsidRPr="00256630" w:rsidRDefault="00256630" w:rsidP="0025663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noProof/>
          <w:color w:val="444444"/>
          <w:sz w:val="29"/>
          <w:szCs w:val="29"/>
          <w:lang w:eastAsia="ru-RU"/>
        </w:rPr>
        <w:drawing>
          <wp:inline distT="0" distB="0" distL="0" distR="0" wp14:anchorId="28EBA424" wp14:editId="3FCD01D3">
            <wp:extent cx="5495925" cy="4343364"/>
            <wp:effectExtent l="0" t="0" r="0" b="635"/>
            <wp:docPr id="1" name="Рисунок 1" descr="http://jkh1mos.by/wp-content/uploads/2022/11/lj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kh1mos.by/wp-content/uploads/2022/11/lj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03" cy="435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630" w:rsidRPr="00256630" w:rsidRDefault="00256630" w:rsidP="002566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lastRenderedPageBreak/>
        <w:t>После регистрации собаки ее владелец обязан будет уплачивать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налог за владение собаками</w:t>
      </w: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в местный бюджет в размере, установленном законодательством.</w:t>
      </w:r>
    </w:p>
    <w:p w:rsidR="00256630" w:rsidRPr="00256630" w:rsidRDefault="00256630" w:rsidP="0025663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Налог на собак подлежит уплате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ежеквартально</w:t>
      </w: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с момента достижения собакой возраста </w:t>
      </w:r>
      <w:r w:rsidRPr="00256630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3 месяцев</w:t>
      </w: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(</w:t>
      </w:r>
      <w:hyperlink r:id="rId9" w:anchor="a10461" w:history="1">
        <w:r w:rsidRPr="00256630">
          <w:rPr>
            <w:rFonts w:ascii="Arial" w:eastAsia="Times New Roman" w:hAnsi="Arial" w:cs="Arial"/>
            <w:color w:val="006DB7"/>
            <w:sz w:val="29"/>
            <w:szCs w:val="29"/>
            <w:u w:val="single"/>
            <w:bdr w:val="none" w:sz="0" w:space="0" w:color="auto" w:frame="1"/>
            <w:lang w:eastAsia="ru-RU"/>
          </w:rPr>
          <w:t>п.1</w:t>
        </w:r>
      </w:hyperlink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ст.309, </w:t>
      </w:r>
      <w:hyperlink r:id="rId10" w:anchor="a7538" w:history="1">
        <w:r w:rsidRPr="00256630">
          <w:rPr>
            <w:rFonts w:ascii="Arial" w:eastAsia="Times New Roman" w:hAnsi="Arial" w:cs="Arial"/>
            <w:color w:val="006DB7"/>
            <w:sz w:val="29"/>
            <w:szCs w:val="29"/>
            <w:u w:val="single"/>
            <w:bdr w:val="none" w:sz="0" w:space="0" w:color="auto" w:frame="1"/>
            <w:lang w:eastAsia="ru-RU"/>
          </w:rPr>
          <w:t>ст.311</w:t>
        </w:r>
      </w:hyperlink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 Налогового кодекса Республики Беларусь).</w:t>
      </w:r>
    </w:p>
    <w:p w:rsidR="00256630" w:rsidRPr="00256630" w:rsidRDefault="00256630" w:rsidP="00256630">
      <w:pPr>
        <w:shd w:val="clear" w:color="auto" w:fill="FFFFFF"/>
        <w:spacing w:after="48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Ставки налога устанавливаются за каждый налоговый период (календарный квартал) в следующих размерах:</w:t>
      </w:r>
    </w:p>
    <w:p w:rsidR="00256630" w:rsidRPr="00256630" w:rsidRDefault="00256630" w:rsidP="0025663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1,5 БВ — за собаку потенциально опасной породы;</w:t>
      </w:r>
    </w:p>
    <w:p w:rsidR="00256630" w:rsidRPr="00256630" w:rsidRDefault="00256630" w:rsidP="0025663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0,3 БВ — во всех остальных случаях (</w:t>
      </w:r>
      <w:hyperlink r:id="rId11" w:anchor="a10462" w:history="1">
        <w:r w:rsidRPr="00256630">
          <w:rPr>
            <w:rFonts w:ascii="Arial" w:eastAsia="Times New Roman" w:hAnsi="Arial" w:cs="Arial"/>
            <w:color w:val="006DB7"/>
            <w:sz w:val="29"/>
            <w:szCs w:val="29"/>
            <w:u w:val="single"/>
            <w:bdr w:val="none" w:sz="0" w:space="0" w:color="auto" w:frame="1"/>
            <w:lang w:eastAsia="ru-RU"/>
          </w:rPr>
          <w:t>п.1</w:t>
        </w:r>
      </w:hyperlink>
      <w:r w:rsidRPr="00256630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ст.310 названного Кодекса).</w:t>
      </w:r>
    </w:p>
    <w:p w:rsidR="00256630" w:rsidRDefault="00256630"/>
    <w:p w:rsidR="00256630" w:rsidRDefault="00256630" w:rsidP="00256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Налог уплачивается одновременно с оплатой жилищно-коммунальных услуг.</w:t>
      </w:r>
      <w:r>
        <w:rPr>
          <w:rFonts w:ascii="Arial" w:hAnsi="Arial" w:cs="Arial"/>
          <w:color w:val="444444"/>
          <w:sz w:val="29"/>
          <w:szCs w:val="29"/>
        </w:rPr>
        <w:br/>
        <w:t>В том случае, если владелец собаки не зарегистрировал ее и не уплачивает за ее содержание налог, он может быть привлечен к </w:t>
      </w:r>
      <w:r>
        <w:rPr>
          <w:rStyle w:val="a4"/>
          <w:rFonts w:ascii="inherit" w:hAnsi="inherit" w:cs="Arial"/>
          <w:color w:val="444444"/>
          <w:sz w:val="29"/>
          <w:szCs w:val="29"/>
          <w:bdr w:val="none" w:sz="0" w:space="0" w:color="auto" w:frame="1"/>
        </w:rPr>
        <w:t>административной ответственности</w:t>
      </w:r>
      <w:r>
        <w:rPr>
          <w:rFonts w:ascii="Arial" w:hAnsi="Arial" w:cs="Arial"/>
          <w:color w:val="444444"/>
          <w:sz w:val="29"/>
          <w:szCs w:val="29"/>
        </w:rPr>
        <w:t>.</w:t>
      </w:r>
    </w:p>
    <w:p w:rsidR="00256630" w:rsidRDefault="00256630" w:rsidP="00256630">
      <w:pPr>
        <w:pStyle w:val="a3"/>
        <w:shd w:val="clear" w:color="auto" w:fill="FFFFFF"/>
        <w:spacing w:before="0" w:beforeAutospacing="0" w:after="48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 За любое нарушение установленных правил содержания домашних животных их владельцы могут быть привлечены к административной ответственности в виде штрафа в размере от 1 до 15 БВ, а также в виде штрафа в размере от 10 до 30 БВ, или общественные работы, или административного ареста в случае, если был причинен вред здоровью людей или имуществу (16.30 КоАП).</w:t>
      </w:r>
    </w:p>
    <w:p w:rsidR="00256630" w:rsidRDefault="00256630" w:rsidP="00256630">
      <w:pPr>
        <w:pStyle w:val="a3"/>
        <w:shd w:val="clear" w:color="auto" w:fill="FFFFFF"/>
        <w:spacing w:before="0" w:beforeAutospacing="0" w:after="48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Бороться с соседями, нарушающими установленные правила содержания домашних животных, можно следующими способами:</w:t>
      </w:r>
    </w:p>
    <w:p w:rsidR="00256630" w:rsidRDefault="00256630" w:rsidP="00256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1) разместить </w:t>
      </w:r>
      <w:r>
        <w:rPr>
          <w:rStyle w:val="a4"/>
          <w:rFonts w:ascii="inherit" w:hAnsi="inherit" w:cs="Arial"/>
          <w:color w:val="444444"/>
          <w:sz w:val="29"/>
          <w:szCs w:val="29"/>
          <w:bdr w:val="none" w:sz="0" w:space="0" w:color="auto" w:frame="1"/>
        </w:rPr>
        <w:t>объявление </w:t>
      </w:r>
      <w:r>
        <w:rPr>
          <w:rFonts w:ascii="Arial" w:hAnsi="Arial" w:cs="Arial"/>
          <w:color w:val="444444"/>
          <w:sz w:val="29"/>
          <w:szCs w:val="29"/>
        </w:rPr>
        <w:t>о необходимости соблюдения правил содержания домашних животных;</w:t>
      </w:r>
    </w:p>
    <w:p w:rsidR="00256630" w:rsidRDefault="00256630" w:rsidP="00256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2) обратиться с соответствующей </w:t>
      </w:r>
      <w:r>
        <w:rPr>
          <w:rStyle w:val="a4"/>
          <w:rFonts w:ascii="inherit" w:hAnsi="inherit" w:cs="Arial"/>
          <w:color w:val="444444"/>
          <w:sz w:val="29"/>
          <w:szCs w:val="29"/>
          <w:bdr w:val="none" w:sz="0" w:space="0" w:color="auto" w:frame="1"/>
        </w:rPr>
        <w:t>жалобой</w:t>
      </w:r>
      <w:r>
        <w:rPr>
          <w:rFonts w:ascii="Arial" w:hAnsi="Arial" w:cs="Arial"/>
          <w:color w:val="444444"/>
          <w:sz w:val="29"/>
          <w:szCs w:val="29"/>
        </w:rPr>
        <w:t> (заявлением) в организации, осуществляющие эксплуатацию жилищного фонда и (или) предоставляющие жилищно-коммунальные услуги, либо в исполком (администрацию района) и привлечь нарушителя к административной ответственности.</w:t>
      </w:r>
    </w:p>
    <w:p w:rsidR="00256630" w:rsidRDefault="00256630" w:rsidP="002566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Style w:val="a4"/>
          <w:rFonts w:ascii="inherit" w:hAnsi="inherit" w:cs="Arial"/>
          <w:color w:val="444444"/>
          <w:sz w:val="29"/>
          <w:szCs w:val="29"/>
          <w:bdr w:val="none" w:sz="0" w:space="0" w:color="auto" w:frame="1"/>
        </w:rPr>
        <w:t>Правила выгула домашних животных</w:t>
      </w:r>
    </w:p>
    <w:p w:rsidR="00256630" w:rsidRDefault="00256630" w:rsidP="00256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Помимо правил содержания, в Республике Беларусь установлены определенные </w:t>
      </w:r>
      <w:r>
        <w:rPr>
          <w:rStyle w:val="a4"/>
          <w:rFonts w:ascii="inherit" w:hAnsi="inherit" w:cs="Arial"/>
          <w:color w:val="444444"/>
          <w:sz w:val="29"/>
          <w:szCs w:val="29"/>
          <w:bdr w:val="none" w:sz="0" w:space="0" w:color="auto" w:frame="1"/>
        </w:rPr>
        <w:t>правила выгула животных</w:t>
      </w:r>
      <w:r>
        <w:rPr>
          <w:rFonts w:ascii="Arial" w:hAnsi="Arial" w:cs="Arial"/>
          <w:color w:val="444444"/>
          <w:sz w:val="29"/>
          <w:szCs w:val="29"/>
        </w:rPr>
        <w:t>.</w:t>
      </w:r>
    </w:p>
    <w:p w:rsidR="00256630" w:rsidRDefault="00256630" w:rsidP="00256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 xml:space="preserve">Владельцы домашних животных обязаны выводить в случае надобности собак из квартир или иных изолированных помещений, а </w:t>
      </w:r>
      <w:r>
        <w:rPr>
          <w:rFonts w:ascii="Arial" w:hAnsi="Arial" w:cs="Arial"/>
          <w:color w:val="444444"/>
          <w:sz w:val="29"/>
          <w:szCs w:val="29"/>
        </w:rPr>
        <w:lastRenderedPageBreak/>
        <w:t>также с изолированных территорий в места общего пользования </w:t>
      </w:r>
      <w:r>
        <w:rPr>
          <w:rStyle w:val="a4"/>
          <w:rFonts w:ascii="inherit" w:hAnsi="inherit" w:cs="Arial"/>
          <w:color w:val="444444"/>
          <w:sz w:val="29"/>
          <w:szCs w:val="29"/>
          <w:bdr w:val="none" w:sz="0" w:space="0" w:color="auto" w:frame="1"/>
        </w:rPr>
        <w:t>на коротком поводке и в наморднике</w:t>
      </w:r>
      <w:r>
        <w:rPr>
          <w:rFonts w:ascii="Arial" w:hAnsi="Arial" w:cs="Arial"/>
          <w:color w:val="444444"/>
          <w:sz w:val="29"/>
          <w:szCs w:val="29"/>
        </w:rPr>
        <w:t>, за исключением щенков в возрасте до 3 месяцев и декоративных собак ростом до 25 сантиметров в холке, которых можно выводить на поводке без намордника. Выгул собак должен производиться </w:t>
      </w:r>
      <w:r>
        <w:rPr>
          <w:rStyle w:val="a4"/>
          <w:rFonts w:ascii="inherit" w:hAnsi="inherit" w:cs="Arial"/>
          <w:color w:val="444444"/>
          <w:sz w:val="29"/>
          <w:szCs w:val="29"/>
          <w:bdr w:val="none" w:sz="0" w:space="0" w:color="auto" w:frame="1"/>
        </w:rPr>
        <w:t>в местах, отведенных для этих целей местными исполнительными и распорядительными органами</w:t>
      </w:r>
      <w:r>
        <w:rPr>
          <w:rFonts w:ascii="Arial" w:hAnsi="Arial" w:cs="Arial"/>
          <w:color w:val="444444"/>
          <w:sz w:val="29"/>
          <w:szCs w:val="29"/>
        </w:rPr>
        <w:t> </w:t>
      </w:r>
    </w:p>
    <w:p w:rsidR="003600B7" w:rsidRDefault="00256630" w:rsidP="00256630">
      <w:r>
        <w:rPr>
          <w:noProof/>
          <w:lang w:eastAsia="ru-RU"/>
        </w:rPr>
        <w:drawing>
          <wp:inline distT="0" distB="0" distL="0" distR="0" wp14:anchorId="5B416332" wp14:editId="2C8536E7">
            <wp:extent cx="4962525" cy="4305300"/>
            <wp:effectExtent l="0" t="0" r="9525" b="0"/>
            <wp:docPr id="2" name="Рисунок 2" descr="http://jkh1mos.by/wp-content/uploads/2022/11/lj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kh1mos.by/wp-content/uploads/2022/11/lj-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630" w:rsidRDefault="00256630" w:rsidP="00256630">
      <w:pPr>
        <w:pStyle w:val="a3"/>
        <w:shd w:val="clear" w:color="auto" w:fill="FFFFFF"/>
        <w:spacing w:before="0" w:beforeAutospacing="0" w:after="48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Кроме того, владельцам кошек, собак запрещено приводить собак, кошек в магазины, на предприятия общественного питания и бытового обслуживания населения, в школы и детские дошкольные учреждения, в общественные здания, парки, скверы, на стадионы, рынки, а также на животноводческие фермы (данное требование не распространяется на собак-поводырей); а также выгуливать собак на придомовых территориях.</w:t>
      </w:r>
    </w:p>
    <w:p w:rsidR="00256630" w:rsidRDefault="00256630" w:rsidP="00256630">
      <w:pPr>
        <w:pStyle w:val="a3"/>
        <w:shd w:val="clear" w:color="auto" w:fill="FFFFFF"/>
        <w:spacing w:before="0" w:beforeAutospacing="0" w:after="48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 xml:space="preserve">За нарушение правил содержания собак, кошек и (или) хищных животных их владельцы могут быть привлечены к административной ответственности </w:t>
      </w:r>
      <w:proofErr w:type="gramStart"/>
      <w:r>
        <w:rPr>
          <w:rFonts w:ascii="Arial" w:hAnsi="Arial" w:cs="Arial"/>
          <w:color w:val="444444"/>
          <w:sz w:val="29"/>
          <w:szCs w:val="29"/>
        </w:rPr>
        <w:t>по  ст.</w:t>
      </w:r>
      <w:proofErr w:type="gramEnd"/>
      <w:r>
        <w:rPr>
          <w:rFonts w:ascii="Arial" w:hAnsi="Arial" w:cs="Arial"/>
          <w:color w:val="444444"/>
          <w:sz w:val="29"/>
          <w:szCs w:val="29"/>
        </w:rPr>
        <w:t>16.30 КоАП в виде наложения штрафа от 1 до 15 БВ.</w:t>
      </w:r>
    </w:p>
    <w:p w:rsidR="00256630" w:rsidRDefault="00256630" w:rsidP="002566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Style w:val="a4"/>
          <w:rFonts w:ascii="inherit" w:hAnsi="inherit" w:cs="Arial"/>
          <w:color w:val="444444"/>
          <w:sz w:val="29"/>
          <w:szCs w:val="29"/>
          <w:bdr w:val="none" w:sz="0" w:space="0" w:color="auto" w:frame="1"/>
        </w:rPr>
        <w:t>Несовершеннолетним запрещено выгуливать собак потенциально опасной породы</w:t>
      </w:r>
      <w:r>
        <w:rPr>
          <w:rFonts w:ascii="Arial" w:hAnsi="Arial" w:cs="Arial"/>
          <w:color w:val="444444"/>
          <w:sz w:val="29"/>
          <w:szCs w:val="29"/>
        </w:rPr>
        <w:t>.</w:t>
      </w:r>
    </w:p>
    <w:p w:rsidR="00256630" w:rsidRDefault="00256630" w:rsidP="00256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hyperlink r:id="rId13" w:anchor="a17" w:history="1">
        <w:r>
          <w:rPr>
            <w:rStyle w:val="a5"/>
            <w:rFonts w:ascii="Arial" w:hAnsi="Arial" w:cs="Arial"/>
            <w:color w:val="006DB7"/>
            <w:sz w:val="29"/>
            <w:szCs w:val="29"/>
            <w:bdr w:val="none" w:sz="0" w:space="0" w:color="auto" w:frame="1"/>
          </w:rPr>
          <w:t>Перечень</w:t>
        </w:r>
      </w:hyperlink>
      <w:r>
        <w:rPr>
          <w:rFonts w:ascii="Arial" w:hAnsi="Arial" w:cs="Arial"/>
          <w:color w:val="444444"/>
          <w:sz w:val="29"/>
          <w:szCs w:val="29"/>
        </w:rPr>
        <w:t> потенциально опасных пород собак утвержден постановлением Министерства сельского хозяйства и продовольствия Республики Беларусь от 12.12.2001 № 40.</w:t>
      </w:r>
    </w:p>
    <w:p w:rsidR="00256630" w:rsidRDefault="00256630" w:rsidP="00256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Стоит также отметить тот факт, что владельцы собак потенциально опасных пород обязаны проходить </w:t>
      </w:r>
      <w:r>
        <w:rPr>
          <w:rStyle w:val="a4"/>
          <w:rFonts w:ascii="inherit" w:hAnsi="inherit" w:cs="Arial"/>
          <w:color w:val="444444"/>
          <w:sz w:val="29"/>
          <w:szCs w:val="29"/>
          <w:bdr w:val="none" w:sz="0" w:space="0" w:color="auto" w:frame="1"/>
        </w:rPr>
        <w:t>специальные курсы в кинологических клубах</w:t>
      </w:r>
      <w:r>
        <w:rPr>
          <w:rFonts w:ascii="Arial" w:hAnsi="Arial" w:cs="Arial"/>
          <w:color w:val="444444"/>
          <w:sz w:val="29"/>
          <w:szCs w:val="29"/>
        </w:rPr>
        <w:t>, по окончании которых им выдается удостоверение (справка) о порядке разведения, содержания и ухода за собаками.</w:t>
      </w:r>
    </w:p>
    <w:p w:rsidR="00256630" w:rsidRDefault="00256630" w:rsidP="00256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Согласно </w:t>
      </w:r>
      <w:hyperlink r:id="rId14" w:anchor="a12" w:history="1">
        <w:r>
          <w:rPr>
            <w:rStyle w:val="a5"/>
            <w:rFonts w:ascii="Arial" w:hAnsi="Arial" w:cs="Arial"/>
            <w:color w:val="006DB7"/>
            <w:sz w:val="29"/>
            <w:szCs w:val="29"/>
            <w:bdr w:val="none" w:sz="0" w:space="0" w:color="auto" w:frame="1"/>
          </w:rPr>
          <w:t>ст. 25</w:t>
        </w:r>
      </w:hyperlink>
      <w:r>
        <w:rPr>
          <w:rFonts w:ascii="Arial" w:hAnsi="Arial" w:cs="Arial"/>
          <w:color w:val="444444"/>
          <w:sz w:val="29"/>
          <w:szCs w:val="29"/>
        </w:rPr>
        <w:t> модельного закона «Об обращении с животными», принятого постановлением Совета Межпарламентской Ассамблеи государств — участников Содружества Независимых Государств от 31.10.2007 № 29-17 (далее — Закон), содержание собак потенциально опасных пород допускается только в одноквартирных жилых домах и на их придомовой территории. Тем не менее, хотя </w:t>
      </w:r>
      <w:hyperlink r:id="rId15" w:anchor="a1" w:history="1">
        <w:r>
          <w:rPr>
            <w:rStyle w:val="a5"/>
            <w:rFonts w:ascii="Arial" w:hAnsi="Arial" w:cs="Arial"/>
            <w:color w:val="006DB7"/>
            <w:sz w:val="29"/>
            <w:szCs w:val="29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444444"/>
          <w:sz w:val="29"/>
          <w:szCs w:val="29"/>
        </w:rPr>
        <w:t> был принят и Республикой Беларусь, он носит рекомендательный характер для использования в национальном законодательстве и его нормы не могут быть прямо применены при привлечении к административной ответственности владельца собаки за нарушения, установленные </w:t>
      </w:r>
      <w:hyperlink r:id="rId16" w:anchor="a1" w:history="1">
        <w:r>
          <w:rPr>
            <w:rStyle w:val="a5"/>
            <w:rFonts w:ascii="Arial" w:hAnsi="Arial" w:cs="Arial"/>
            <w:color w:val="006DB7"/>
            <w:sz w:val="29"/>
            <w:szCs w:val="29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444444"/>
          <w:sz w:val="29"/>
          <w:szCs w:val="29"/>
        </w:rPr>
        <w:t>.</w:t>
      </w:r>
      <w:bookmarkStart w:id="0" w:name="_GoBack"/>
      <w:bookmarkEnd w:id="0"/>
    </w:p>
    <w:p w:rsidR="00256630" w:rsidRDefault="00256630" w:rsidP="00256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Style w:val="a4"/>
          <w:rFonts w:ascii="inherit" w:hAnsi="inherit" w:cs="Arial"/>
          <w:color w:val="444444"/>
          <w:sz w:val="29"/>
          <w:szCs w:val="29"/>
          <w:bdr w:val="none" w:sz="0" w:space="0" w:color="auto" w:frame="1"/>
        </w:rPr>
        <w:t>ВАЖНО! Вакцинация домашних животных от бешенства является обязательной по законодательству Республике Беларусь!</w:t>
      </w:r>
    </w:p>
    <w:p w:rsidR="00256630" w:rsidRDefault="00256630" w:rsidP="00256630">
      <w:pPr>
        <w:pStyle w:val="a3"/>
        <w:shd w:val="clear" w:color="auto" w:fill="FFFFFF"/>
        <w:spacing w:before="0" w:beforeAutospacing="0" w:after="480" w:afterAutospacing="0"/>
        <w:jc w:val="both"/>
        <w:textAlignment w:val="baseline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Согласно Постановлению Министерства здравоохранения и Министерства сельского хозяйства и продовольствия РБ 30.05.2000 N 28/10, а также Постановлению Совета Министров РБ 04.06.2001 N834 хозяева домашних кошек и собак обязаны проводить их вакцинацию против бешенства. В случае уклонения предусмотрен штраф от 2 до 10 базовых величин.</w:t>
      </w:r>
    </w:p>
    <w:p w:rsidR="00256630" w:rsidRPr="00256630" w:rsidRDefault="00256630" w:rsidP="00256630"/>
    <w:sectPr w:rsidR="00256630" w:rsidRPr="0025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C43"/>
    <w:multiLevelType w:val="multilevel"/>
    <w:tmpl w:val="E336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A141B"/>
    <w:multiLevelType w:val="multilevel"/>
    <w:tmpl w:val="1F70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01081"/>
    <w:multiLevelType w:val="multilevel"/>
    <w:tmpl w:val="BBA4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5241C"/>
    <w:multiLevelType w:val="multilevel"/>
    <w:tmpl w:val="FA70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2A"/>
    <w:rsid w:val="00256630"/>
    <w:rsid w:val="003600B7"/>
    <w:rsid w:val="006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61EB"/>
  <w15:chartTrackingRefBased/>
  <w15:docId w15:val="{50F90073-066D-40CB-92FD-8575AC1B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630"/>
    <w:rPr>
      <w:b/>
      <w:bCs/>
    </w:rPr>
  </w:style>
  <w:style w:type="character" w:styleId="a5">
    <w:name w:val="Hyperlink"/>
    <w:basedOn w:val="a0"/>
    <w:uiPriority w:val="99"/>
    <w:semiHidden/>
    <w:unhideWhenUsed/>
    <w:rsid w:val="00256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6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i.by/tx.dll?d=42575&amp;a=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i.by/tx.dll?d=211&amp;a=1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i.by/tx.dll?d=170884&amp;a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i.by/tx.dll?d=261006&amp;a=18" TargetMode="External"/><Relationship Id="rId11" Type="http://schemas.openxmlformats.org/officeDocument/2006/relationships/hyperlink" Target="https://bii.by/tx.dll?d=177636&amp;a=10462" TargetMode="External"/><Relationship Id="rId5" Type="http://schemas.openxmlformats.org/officeDocument/2006/relationships/hyperlink" Target="https://bii.by/tx.dll?d=33427&amp;a=3065" TargetMode="External"/><Relationship Id="rId15" Type="http://schemas.openxmlformats.org/officeDocument/2006/relationships/hyperlink" Target="https://bii.by/tx.dll?d=170884&amp;a=1" TargetMode="External"/><Relationship Id="rId10" Type="http://schemas.openxmlformats.org/officeDocument/2006/relationships/hyperlink" Target="https://bii.by/tx.dll?d=177636&amp;a=7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177636&amp;a=10461" TargetMode="External"/><Relationship Id="rId14" Type="http://schemas.openxmlformats.org/officeDocument/2006/relationships/hyperlink" Target="https://bii.by/tx.dll?d=170884&amp;a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2023-07-18T06:06:00Z</dcterms:created>
  <dcterms:modified xsi:type="dcterms:W3CDTF">2023-07-18T06:10:00Z</dcterms:modified>
</cp:coreProperties>
</file>